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BA32" w14:textId="6920A838" w:rsidR="004D7011" w:rsidRPr="00A24624" w:rsidRDefault="00A24624" w:rsidP="00A24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624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24E248E2" w14:textId="155F2BB4" w:rsidR="00A24624" w:rsidRDefault="00A24624" w:rsidP="00A24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624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реализации представлений Контрольно-счетной палаты Новозыбковского городского округа, срок реализации которых истек в </w:t>
      </w:r>
      <w:r w:rsidR="002578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24624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</w:t>
      </w:r>
      <w:r w:rsidR="00BA698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2462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54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581"/>
        <w:gridCol w:w="1392"/>
        <w:gridCol w:w="3608"/>
        <w:gridCol w:w="1591"/>
        <w:gridCol w:w="2525"/>
        <w:gridCol w:w="1502"/>
        <w:gridCol w:w="1735"/>
      </w:tblGrid>
      <w:tr w:rsidR="00AD3CE5" w:rsidRPr="00A24624" w14:paraId="78191EA3" w14:textId="77777777" w:rsidTr="00B176C2">
        <w:tc>
          <w:tcPr>
            <w:tcW w:w="563" w:type="dxa"/>
          </w:tcPr>
          <w:p w14:paraId="0E6DEA11" w14:textId="28D6A3BD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dxa"/>
          </w:tcPr>
          <w:p w14:paraId="29B93956" w14:textId="09411D61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адресат документа</w:t>
            </w:r>
          </w:p>
        </w:tc>
        <w:tc>
          <w:tcPr>
            <w:tcW w:w="1392" w:type="dxa"/>
          </w:tcPr>
          <w:p w14:paraId="41D963B2" w14:textId="74D14EC4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документа</w:t>
            </w:r>
          </w:p>
        </w:tc>
        <w:tc>
          <w:tcPr>
            <w:tcW w:w="3608" w:type="dxa"/>
          </w:tcPr>
          <w:p w14:paraId="4BD27A22" w14:textId="74C53552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(требований) Контрольно-счетной палаты</w:t>
            </w:r>
          </w:p>
        </w:tc>
        <w:tc>
          <w:tcPr>
            <w:tcW w:w="1591" w:type="dxa"/>
          </w:tcPr>
          <w:p w14:paraId="64A4355A" w14:textId="128582B1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предложений (требований)</w:t>
            </w:r>
          </w:p>
        </w:tc>
        <w:tc>
          <w:tcPr>
            <w:tcW w:w="2525" w:type="dxa"/>
          </w:tcPr>
          <w:p w14:paraId="0A9FB715" w14:textId="5054CFB6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и меры по их реализации, принятые по предложениям (требованиям) Контрольно-счетной палаты</w:t>
            </w:r>
          </w:p>
        </w:tc>
        <w:tc>
          <w:tcPr>
            <w:tcW w:w="1502" w:type="dxa"/>
          </w:tcPr>
          <w:p w14:paraId="2C3F5DFF" w14:textId="31661A43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</w:t>
            </w:r>
          </w:p>
        </w:tc>
        <w:tc>
          <w:tcPr>
            <w:tcW w:w="1735" w:type="dxa"/>
          </w:tcPr>
          <w:p w14:paraId="1605D06A" w14:textId="718726A2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Предлагаемое решение</w:t>
            </w:r>
          </w:p>
        </w:tc>
      </w:tr>
      <w:tr w:rsidR="009D1A1F" w:rsidRPr="00A24624" w14:paraId="1734BB6F" w14:textId="77777777" w:rsidTr="006C2E55">
        <w:trPr>
          <w:trHeight w:val="594"/>
        </w:trPr>
        <w:tc>
          <w:tcPr>
            <w:tcW w:w="15497" w:type="dxa"/>
            <w:gridSpan w:val="8"/>
          </w:tcPr>
          <w:p w14:paraId="22F11EBB" w14:textId="7E8BEBFC" w:rsidR="009D1A1F" w:rsidRPr="00BA6982" w:rsidRDefault="00BA6982" w:rsidP="007134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9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Контрольное мероприятие «Проверка финансово-хозяйственной деятельности МБУДО «Детская музыкальная школа имени И.Д. Кобзона г. Новозыбкова» за 2022 год и истекший период 2023 года»</w:t>
            </w:r>
          </w:p>
        </w:tc>
      </w:tr>
      <w:tr w:rsidR="00AD3CE5" w:rsidRPr="00A24624" w14:paraId="3CB7FA4A" w14:textId="77777777" w:rsidTr="00B176C2">
        <w:tc>
          <w:tcPr>
            <w:tcW w:w="563" w:type="dxa"/>
          </w:tcPr>
          <w:p w14:paraId="76B952E4" w14:textId="5D8E57EA" w:rsidR="00A24624" w:rsidRPr="00A24624" w:rsidRDefault="00B90D28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6348C5EC" w14:textId="77777777" w:rsidR="00462AE5" w:rsidRPr="00462AE5" w:rsidRDefault="00462AE5" w:rsidP="00462AE5">
            <w:pPr>
              <w:rPr>
                <w:rFonts w:ascii="Times New Roman" w:hAnsi="Times New Roman" w:cs="Times New Roman"/>
              </w:rPr>
            </w:pPr>
            <w:r w:rsidRPr="00462AE5">
              <w:rPr>
                <w:rFonts w:ascii="Times New Roman" w:hAnsi="Times New Roman" w:cs="Times New Roman"/>
              </w:rPr>
              <w:t xml:space="preserve">Председателю комитета по управлению </w:t>
            </w:r>
            <w:proofErr w:type="spellStart"/>
            <w:r w:rsidRPr="00462AE5">
              <w:rPr>
                <w:rFonts w:ascii="Times New Roman" w:hAnsi="Times New Roman" w:cs="Times New Roman"/>
              </w:rPr>
              <w:t>имуще-ством</w:t>
            </w:r>
            <w:proofErr w:type="spellEnd"/>
            <w:r w:rsidRPr="00462AE5">
              <w:rPr>
                <w:rFonts w:ascii="Times New Roman" w:hAnsi="Times New Roman" w:cs="Times New Roman"/>
              </w:rPr>
              <w:t xml:space="preserve"> Новозыбковской городской </w:t>
            </w:r>
            <w:proofErr w:type="spellStart"/>
            <w:r w:rsidRPr="00462AE5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462AE5">
              <w:rPr>
                <w:rFonts w:ascii="Times New Roman" w:hAnsi="Times New Roman" w:cs="Times New Roman"/>
              </w:rPr>
              <w:t xml:space="preserve"> </w:t>
            </w:r>
          </w:p>
          <w:p w14:paraId="3EADE273" w14:textId="56A51B10" w:rsidR="00A24624" w:rsidRPr="00D30DA9" w:rsidRDefault="00A24624" w:rsidP="00582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2FD525BA" w14:textId="35D11857" w:rsidR="00A24624" w:rsidRPr="00462AE5" w:rsidRDefault="006C2E55" w:rsidP="006C2E55">
            <w:pPr>
              <w:pStyle w:val="a5"/>
              <w:numPr>
                <w:ilvl w:val="2"/>
                <w:numId w:val="10"/>
              </w:numPr>
              <w:ind w:left="15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DA9" w:rsidRPr="00462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2AE5" w:rsidRPr="00462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2AFA" w:rsidRPr="00462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</w:tcPr>
          <w:p w14:paraId="193A2927" w14:textId="61D80070" w:rsidR="00462AE5" w:rsidRPr="00462AE5" w:rsidRDefault="00462AE5" w:rsidP="00462AE5">
            <w:pPr>
              <w:tabs>
                <w:tab w:val="left" w:pos="0"/>
                <w:tab w:val="left" w:pos="567"/>
                <w:tab w:val="left" w:pos="851"/>
                <w:tab w:val="left" w:pos="1276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 xml:space="preserve">1.Рассмотреть итоги контрольного мероприятия, </w:t>
            </w:r>
            <w:r w:rsidRPr="00462AE5">
              <w:rPr>
                <w:rFonts w:ascii="Times New Roman" w:hAnsi="Times New Roman" w:cs="Times New Roman"/>
                <w:bCs/>
                <w:sz w:val="16"/>
                <w:szCs w:val="16"/>
              </w:rPr>
              <w:t>проанализировать нарушения и недостатки, отмеченные в акте, принять меры по их устранению и недопущению в дальнейшем. Принять меры по привлечению к дисциплинарной ответственности лиц, виновных в допущенных нарушениях.</w:t>
            </w:r>
          </w:p>
          <w:p w14:paraId="674987CB" w14:textId="19983B93" w:rsidR="00462AE5" w:rsidRPr="00462AE5" w:rsidRDefault="00462AE5" w:rsidP="00462A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27537914"/>
            <w:r w:rsidRPr="00462A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2.Положения «о Муниципальной казне», «о порядке сдачи в аренду нежилых помещений» привести в соответствие с требованиями закона </w:t>
            </w: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>Брянской области от 02.04.2019г. №18-з.</w:t>
            </w:r>
          </w:p>
          <w:p w14:paraId="5BC5A671" w14:textId="77777777" w:rsidR="00462AE5" w:rsidRDefault="00462AE5" w:rsidP="00462AE5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«о проведении торгов на право заключения договоров аренды объектов недвижимости, находящихся в муниципальной собственности», утвержденное Решением Совета народных депутатов </w:t>
            </w:r>
            <w:proofErr w:type="spellStart"/>
            <w:r w:rsidRPr="00462AE5">
              <w:rPr>
                <w:rFonts w:ascii="Times New Roman" w:hAnsi="Times New Roman" w:cs="Times New Roman"/>
                <w:sz w:val="16"/>
                <w:szCs w:val="16"/>
              </w:rPr>
              <w:t>г.Новозыбкова</w:t>
            </w:r>
            <w:proofErr w:type="spellEnd"/>
            <w:r w:rsidRPr="00462AE5">
              <w:rPr>
                <w:rFonts w:ascii="Times New Roman" w:hAnsi="Times New Roman" w:cs="Times New Roman"/>
                <w:sz w:val="16"/>
                <w:szCs w:val="16"/>
              </w:rPr>
              <w:t xml:space="preserve"> от 29.11.2010 №4-332, привести в соответствие с приказом ФАС от 21 марта 2023 г. N 147/23.</w:t>
            </w:r>
          </w:p>
          <w:p w14:paraId="05C09FA5" w14:textId="686557A8" w:rsidR="00462AE5" w:rsidRPr="00462AE5" w:rsidRDefault="00462AE5" w:rsidP="00462AE5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>Порядок ведения Реестра муниципального имущества, утвержденный Постановлением администрации города Новозыбкова № 142 от 19.09.1999 года, привести в соответствие с нормами действующего законодательства.</w:t>
            </w:r>
          </w:p>
          <w:p w14:paraId="49B9257A" w14:textId="72301A2C" w:rsidR="00462AE5" w:rsidRPr="00462AE5" w:rsidRDefault="00462AE5" w:rsidP="00462AE5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</w:t>
            </w:r>
            <w:r w:rsidRPr="00462A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Учетную политику Комитета разработать и принять в соответствие </w:t>
            </w: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>с нормами действующего законодательства.</w:t>
            </w:r>
          </w:p>
          <w:p w14:paraId="5EDF9D6C" w14:textId="481BC2C3" w:rsidR="00462AE5" w:rsidRPr="00462AE5" w:rsidRDefault="00462AE5" w:rsidP="00462AE5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</w:t>
            </w:r>
            <w:r w:rsidRPr="00462AE5">
              <w:rPr>
                <w:rFonts w:ascii="Times New Roman" w:hAnsi="Times New Roman" w:cs="Times New Roman"/>
                <w:bCs/>
                <w:sz w:val="16"/>
                <w:szCs w:val="16"/>
              </w:rPr>
              <w:t>Отразить 10% доли в уставном капитале ООО «Мотор» в реестре муниципальной собственности.</w:t>
            </w:r>
          </w:p>
          <w:p w14:paraId="43A72BD9" w14:textId="13EFB4FD" w:rsidR="00462AE5" w:rsidRPr="00462AE5" w:rsidRDefault="00462AE5" w:rsidP="00462AE5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>Упорядочить нумерацию реестра муниципальной собственности и на объекты муниципальной собственности указать недостающие кадастровые номера.</w:t>
            </w:r>
          </w:p>
          <w:p w14:paraId="7F4A0815" w14:textId="09163B72" w:rsidR="00462AE5" w:rsidRPr="00462AE5" w:rsidRDefault="00462AE5" w:rsidP="00462AE5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>Во исполнение Приказа Минэкономразвития РФ от 30.08.2011г. №424 исключить в реестре муниципальной собственности:</w:t>
            </w:r>
          </w:p>
          <w:p w14:paraId="56250F2E" w14:textId="77777777" w:rsidR="00462AE5" w:rsidRPr="00462AE5" w:rsidRDefault="00462AE5" w:rsidP="00462AE5">
            <w:pPr>
              <w:pStyle w:val="a5"/>
              <w:ind w:left="0"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 xml:space="preserve">- 6 земельных участков, которые приватизированы и зарегистрировано право </w:t>
            </w:r>
            <w:r w:rsidRPr="00462A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на покупателей земельных участков;</w:t>
            </w:r>
          </w:p>
          <w:p w14:paraId="66C433CC" w14:textId="77777777" w:rsidR="00462AE5" w:rsidRPr="00462AE5" w:rsidRDefault="00462AE5" w:rsidP="00462AE5">
            <w:pPr>
              <w:pStyle w:val="a5"/>
              <w:ind w:left="0" w:firstLine="426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62A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 жилых дома, на которые прекращено право собственности.</w:t>
            </w:r>
          </w:p>
          <w:p w14:paraId="1003FC05" w14:textId="020C28EA" w:rsidR="00462AE5" w:rsidRPr="00462AE5" w:rsidRDefault="00462AE5" w:rsidP="00462AE5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>Во исполнение Приказа Минэкономразвития РФ от 30.08.2011г. №424 о</w:t>
            </w:r>
            <w:r w:rsidRPr="00462A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тразить в реестре муниципальной собственности и поставить на бухгалтерский учет:</w:t>
            </w:r>
          </w:p>
          <w:p w14:paraId="03E7F64E" w14:textId="77777777" w:rsidR="00462AE5" w:rsidRPr="00462AE5" w:rsidRDefault="00462AE5" w:rsidP="00462AE5">
            <w:pPr>
              <w:pStyle w:val="a5"/>
              <w:ind w:left="0" w:firstLine="426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462A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</w:t>
            </w:r>
            <w:r w:rsidRPr="00462AE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12 жилых помещений, переданных по договорам социального найма, расположенные на территории Новозыбковского района;</w:t>
            </w:r>
          </w:p>
          <w:p w14:paraId="74E0C16F" w14:textId="77777777" w:rsidR="00462AE5" w:rsidRPr="00462AE5" w:rsidRDefault="00462AE5" w:rsidP="00462AE5">
            <w:pPr>
              <w:pStyle w:val="a5"/>
              <w:ind w:left="0" w:firstLine="426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462AE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- 7 жилых помещений, переданных по договорам коммерческого найма, расположенных на территории Новозыбковского района.</w:t>
            </w:r>
          </w:p>
          <w:p w14:paraId="6D69BAE1" w14:textId="0FC3CAD7" w:rsidR="00462AE5" w:rsidRPr="00462AE5" w:rsidRDefault="00462AE5" w:rsidP="00462AE5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соответствие с Порядком ведения органами местного самоуправления реестров муниципального имущества, утвержденного Приказом Министерства Финансов России от 10.10.2023 №163н, </w:t>
            </w:r>
            <w:r w:rsidRPr="00462A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утвердить правила присвоения реестровых номеров, рассмотреть возможность проведения стоимостной оценки объектов, включенных в реестр муниципальной собственности без определенной стоимости.  </w:t>
            </w:r>
          </w:p>
          <w:p w14:paraId="0C3337D0" w14:textId="7213F6E8" w:rsidR="00462AE5" w:rsidRPr="00462AE5" w:rsidRDefault="00462AE5" w:rsidP="00462AE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11.</w:t>
            </w:r>
            <w:r w:rsidRPr="00462AE5">
              <w:rPr>
                <w:rFonts w:ascii="Times New Roman" w:hAnsi="Times New Roman" w:cs="Times New Roman"/>
                <w:bCs/>
                <w:sz w:val="16"/>
                <w:szCs w:val="16"/>
              </w:rPr>
              <w:t>Во исполнение Приказа Минфина России от 15.06.2021 №84н устранить расхождения данных казны с данными реестра муниципальной собственности.</w:t>
            </w:r>
          </w:p>
          <w:p w14:paraId="23F0D399" w14:textId="692AF1BC" w:rsidR="00462AE5" w:rsidRPr="00462AE5" w:rsidRDefault="006C2E55" w:rsidP="006C2E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12.</w:t>
            </w:r>
            <w:r w:rsidR="00462AE5" w:rsidRPr="00462A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Реестр муниципальной казны привести в соответствие с </w:t>
            </w:r>
            <w:r w:rsidR="00462AE5" w:rsidRPr="00462AE5">
              <w:rPr>
                <w:rFonts w:ascii="Times New Roman" w:hAnsi="Times New Roman" w:cs="Times New Roman"/>
                <w:sz w:val="16"/>
                <w:szCs w:val="16"/>
              </w:rPr>
              <w:t>Положением «О муниципальной казне муниципального образования г. Новозыбков», утвержденного решением Совета народных депутатов города Новозыбкова от 03.03.2011г. № 4-376, в части кадастрового номера, площади помещения.</w:t>
            </w:r>
          </w:p>
          <w:p w14:paraId="68F24E6D" w14:textId="46258FC1" w:rsidR="00462AE5" w:rsidRPr="006C2E55" w:rsidRDefault="006C2E55" w:rsidP="006C2E55">
            <w:pPr>
              <w:tabs>
                <w:tab w:val="left" w:pos="567"/>
                <w:tab w:val="left" w:pos="15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Федерального закона № 402-ФЗ «О бухгалтерском учете»:</w:t>
            </w:r>
          </w:p>
          <w:p w14:paraId="32B78E21" w14:textId="77777777" w:rsidR="00462AE5" w:rsidRPr="00462AE5" w:rsidRDefault="00462AE5" w:rsidP="00462AE5">
            <w:pPr>
              <w:pStyle w:val="a5"/>
              <w:tabs>
                <w:tab w:val="left" w:pos="1134"/>
                <w:tab w:val="left" w:pos="1560"/>
              </w:tabs>
              <w:ind w:left="0" w:firstLine="5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>- отразить в регистрах бухгалтерского учета начисления арендной платы за недвижимое имущество в сумме 2 947,06 рублей и переплаты на начало 2023 года в сумме 4 144,12 рублей;</w:t>
            </w:r>
          </w:p>
          <w:p w14:paraId="46D45C5C" w14:textId="77777777" w:rsidR="00462AE5" w:rsidRPr="00462AE5" w:rsidRDefault="00462AE5" w:rsidP="00462AE5">
            <w:pPr>
              <w:pStyle w:val="a8"/>
              <w:tabs>
                <w:tab w:val="left" w:pos="993"/>
              </w:tabs>
              <w:ind w:firstLine="0"/>
              <w:rPr>
                <w:bCs/>
                <w:sz w:val="16"/>
                <w:szCs w:val="16"/>
              </w:rPr>
            </w:pPr>
            <w:r w:rsidRPr="00462AE5">
              <w:rPr>
                <w:sz w:val="16"/>
                <w:szCs w:val="16"/>
              </w:rPr>
              <w:t xml:space="preserve">        - отразить в бухгалтерском учете, начисленные в лицевых счетах за 2023 год пени по договорам аренды имущества и земельных участков в сумме 143 924,01 рублей; </w:t>
            </w:r>
          </w:p>
          <w:p w14:paraId="5BE7FD20" w14:textId="77777777" w:rsidR="00462AE5" w:rsidRPr="00462AE5" w:rsidRDefault="00462AE5" w:rsidP="00462AE5">
            <w:pPr>
              <w:pStyle w:val="a8"/>
              <w:tabs>
                <w:tab w:val="left" w:pos="993"/>
              </w:tabs>
              <w:ind w:firstLine="491"/>
              <w:rPr>
                <w:bCs/>
                <w:sz w:val="16"/>
                <w:szCs w:val="16"/>
              </w:rPr>
            </w:pPr>
            <w:r w:rsidRPr="00462AE5">
              <w:rPr>
                <w:sz w:val="16"/>
                <w:szCs w:val="16"/>
              </w:rPr>
              <w:t>- отразить в бухгалтерском учете дебиторскую задолженность за населением по состоянию</w:t>
            </w:r>
            <w:r w:rsidRPr="00462AE5">
              <w:rPr>
                <w:caps/>
                <w:sz w:val="16"/>
                <w:szCs w:val="16"/>
              </w:rPr>
              <w:t xml:space="preserve"> </w:t>
            </w:r>
            <w:r w:rsidRPr="00462AE5">
              <w:rPr>
                <w:sz w:val="16"/>
                <w:szCs w:val="16"/>
              </w:rPr>
              <w:t xml:space="preserve">на 01.01.2023 года в сумме 3 051 334,20 рублей и на 31.12.2023 года в сумме 3 582 107,32 рублей; </w:t>
            </w:r>
          </w:p>
          <w:p w14:paraId="6DE6AE4E" w14:textId="77777777" w:rsidR="00462AE5" w:rsidRPr="00462AE5" w:rsidRDefault="00462AE5" w:rsidP="00462AE5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>- отразить в бухгалтерском учете начисления платы по договорам коммерческого найма на 01.01.2023 года переплату в сумме 183 691,54 рублей, на 01.01.2024 года недоимку в сумме 62 409,62 рублей;</w:t>
            </w:r>
          </w:p>
          <w:p w14:paraId="45B9E5F0" w14:textId="77777777" w:rsidR="00462AE5" w:rsidRPr="00462AE5" w:rsidRDefault="00462AE5" w:rsidP="00462AE5">
            <w:pPr>
              <w:pStyle w:val="a8"/>
              <w:tabs>
                <w:tab w:val="left" w:pos="993"/>
              </w:tabs>
              <w:ind w:firstLine="491"/>
              <w:rPr>
                <w:bCs/>
                <w:sz w:val="16"/>
                <w:szCs w:val="16"/>
              </w:rPr>
            </w:pPr>
            <w:r w:rsidRPr="00462AE5">
              <w:rPr>
                <w:sz w:val="16"/>
                <w:szCs w:val="16"/>
              </w:rPr>
              <w:t xml:space="preserve"> - отразить в бухгалтерском учете скорректированную сумму 103 419,99 рублей </w:t>
            </w:r>
            <w:r w:rsidRPr="00462AE5">
              <w:rPr>
                <w:sz w:val="16"/>
                <w:szCs w:val="16"/>
              </w:rPr>
              <w:lastRenderedPageBreak/>
              <w:t>начисленных платежей по арендной плате за земельные участки</w:t>
            </w:r>
            <w:r w:rsidRPr="00462AE5">
              <w:rPr>
                <w:bCs/>
                <w:sz w:val="16"/>
                <w:szCs w:val="16"/>
              </w:rPr>
              <w:t>;</w:t>
            </w:r>
          </w:p>
          <w:p w14:paraId="07B70EEB" w14:textId="77777777" w:rsidR="00462AE5" w:rsidRPr="00462AE5" w:rsidRDefault="00462AE5" w:rsidP="00462AE5">
            <w:pPr>
              <w:pStyle w:val="a8"/>
              <w:tabs>
                <w:tab w:val="left" w:pos="993"/>
              </w:tabs>
              <w:ind w:firstLine="491"/>
              <w:rPr>
                <w:sz w:val="16"/>
                <w:szCs w:val="16"/>
              </w:rPr>
            </w:pPr>
            <w:r w:rsidRPr="00462AE5">
              <w:rPr>
                <w:sz w:val="16"/>
                <w:szCs w:val="16"/>
              </w:rPr>
              <w:t xml:space="preserve"> - отразить в бухгалтерском учете по договорам на установку и эксплуатацию рекламных конструкций кредиторскую задолженность в сумме 4 588,03 рублей и произвести доначисление неотраженных в учете платежей на сумму 15 800,00 рублей.</w:t>
            </w:r>
          </w:p>
          <w:p w14:paraId="14C401F9" w14:textId="77777777" w:rsidR="00462AE5" w:rsidRPr="00462AE5" w:rsidRDefault="00462AE5" w:rsidP="00462AE5">
            <w:pPr>
              <w:pStyle w:val="Style9"/>
              <w:widowControl/>
              <w:tabs>
                <w:tab w:val="left" w:pos="993"/>
              </w:tabs>
              <w:spacing w:line="240" w:lineRule="auto"/>
              <w:ind w:left="568" w:firstLine="0"/>
              <w:rPr>
                <w:sz w:val="16"/>
                <w:szCs w:val="16"/>
              </w:rPr>
            </w:pPr>
            <w:r w:rsidRPr="00462AE5">
              <w:rPr>
                <w:sz w:val="16"/>
                <w:szCs w:val="16"/>
              </w:rPr>
              <w:t xml:space="preserve"> - обеспечить контроль </w:t>
            </w:r>
            <w:r w:rsidRPr="00462AE5">
              <w:rPr>
                <w:sz w:val="16"/>
                <w:szCs w:val="16"/>
                <w:shd w:val="clear" w:color="auto" w:fill="FFFFFF"/>
              </w:rPr>
              <w:t>совершаемых фактов хозяйственной жизни.</w:t>
            </w:r>
          </w:p>
          <w:p w14:paraId="3E8C7490" w14:textId="1B6791BD" w:rsidR="00462AE5" w:rsidRPr="006C2E55" w:rsidRDefault="006C2E55" w:rsidP="006C2E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>Активизировать работу по недопущению роста задолженности по арендным платежам.</w:t>
            </w:r>
          </w:p>
          <w:p w14:paraId="2D60A09D" w14:textId="5899DD2E" w:rsidR="00462AE5" w:rsidRPr="006C2E55" w:rsidRDefault="006C2E55" w:rsidP="006C2E5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6C2E55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>Произвести</w:t>
            </w:r>
            <w:r w:rsidR="00462AE5" w:rsidRPr="006C2E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 xml:space="preserve">начисление и отразить в бухгалтерском учете за пользование жилым помещением (платы за наем) по шести договорам социального найма в сумме 4 414,9 рублей. </w:t>
            </w:r>
          </w:p>
          <w:p w14:paraId="6EFE7AE1" w14:textId="2BD3B3E3" w:rsidR="00462AE5" w:rsidRPr="006C2E55" w:rsidRDefault="006C2E55" w:rsidP="006C2E5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>Произвести перерасчет излишне начисленных платежей за пользование жилым помещением по двум договорам социального найма в сумме 626,09 рублей.</w:t>
            </w:r>
          </w:p>
          <w:p w14:paraId="33BCED65" w14:textId="7A244EFA" w:rsidR="00462AE5" w:rsidRPr="00462AE5" w:rsidRDefault="006C2E55" w:rsidP="006C2E55">
            <w:pPr>
              <w:pStyle w:val="a8"/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  <w:r w:rsidR="00462AE5" w:rsidRPr="00462AE5">
              <w:rPr>
                <w:sz w:val="16"/>
                <w:szCs w:val="16"/>
              </w:rPr>
              <w:t xml:space="preserve">Договора социального найма жилого помещения заключать в соответствии с требованиями статьи 63 ЖК и постановления Правительства от 21.05.2005 № 315 «Об утверждении типового договора социального найма жилого помещения». </w:t>
            </w:r>
          </w:p>
          <w:p w14:paraId="71EC05A5" w14:textId="7C1BC846" w:rsidR="00462AE5" w:rsidRPr="00462AE5" w:rsidRDefault="006C2E55" w:rsidP="006C2E55">
            <w:pPr>
              <w:pStyle w:val="a8"/>
              <w:tabs>
                <w:tab w:val="left" w:pos="85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 w:rsidR="00462AE5" w:rsidRPr="00462AE5">
              <w:rPr>
                <w:sz w:val="16"/>
                <w:szCs w:val="16"/>
              </w:rPr>
              <w:t xml:space="preserve">Списание безнадежной к взысканию задолженности по неналоговым доходам, подлежащим зачислению в бюджет города Новозыбкова производить в соответствии с Порядком принятия решений о признании безнадежной к взысканию задолженности по платежам в бюджет. </w:t>
            </w:r>
          </w:p>
          <w:p w14:paraId="06A16F80" w14:textId="01880067" w:rsidR="00462AE5" w:rsidRPr="00462AE5" w:rsidRDefault="006C2E55" w:rsidP="006C2E55">
            <w:pPr>
              <w:pStyle w:val="a8"/>
              <w:tabs>
                <w:tab w:val="left" w:pos="567"/>
              </w:tabs>
              <w:ind w:firstLine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  <w:r w:rsidR="00462AE5" w:rsidRPr="00462AE5">
              <w:rPr>
                <w:sz w:val="16"/>
                <w:szCs w:val="16"/>
              </w:rPr>
              <w:t>Оплату по договору с ООО «РИРЦ» Брянской области за оказанные услуги по проведению расчетов с населением за жилищные услуги производить по выставленным счетам.</w:t>
            </w:r>
          </w:p>
          <w:p w14:paraId="7A3F2BFB" w14:textId="4E15AD71" w:rsidR="00462AE5" w:rsidRPr="00462AE5" w:rsidRDefault="006C2E55" w:rsidP="006C2E55">
            <w:pPr>
              <w:pStyle w:val="a8"/>
              <w:tabs>
                <w:tab w:val="left" w:pos="99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="00462AE5" w:rsidRPr="00462AE5">
              <w:rPr>
                <w:sz w:val="16"/>
                <w:szCs w:val="16"/>
              </w:rPr>
              <w:t>Не допускать случаев задвоения жилых домов, неверного указания кадастровых номеров в постановлениях Новозыбковской городской администрации на утверждение перечня жилых помещений.</w:t>
            </w:r>
          </w:p>
          <w:p w14:paraId="64873C02" w14:textId="3E876394" w:rsidR="00462AE5" w:rsidRPr="006C2E55" w:rsidRDefault="006C2E55" w:rsidP="006C2E5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>При заключении договоров коммерческого найма строго руководствоваться Положением о коммерческом найме жилых помещений, находящихся в муниципальной собственности Новозыбковского городского округа в части указывания количества комнат и показаний счетчиков.</w:t>
            </w:r>
          </w:p>
          <w:p w14:paraId="3316146F" w14:textId="252F4E32" w:rsidR="00462AE5" w:rsidRPr="006C2E55" w:rsidRDefault="006C2E55" w:rsidP="006C2E5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>Привести в соответствие кадастровые номера в 22 заключенных договорах найма жилого помещения.</w:t>
            </w:r>
          </w:p>
          <w:p w14:paraId="711ABBE4" w14:textId="6077BED6" w:rsidR="00462AE5" w:rsidRPr="00462AE5" w:rsidRDefault="006C2E55" w:rsidP="006C2E55">
            <w:pPr>
              <w:pStyle w:val="a8"/>
              <w:tabs>
                <w:tab w:val="left" w:pos="99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  <w:r w:rsidR="00462AE5" w:rsidRPr="00462AE5">
              <w:rPr>
                <w:sz w:val="16"/>
                <w:szCs w:val="16"/>
              </w:rPr>
              <w:t xml:space="preserve">Привести в соответствие с Положением о коммерческом найме жилых помещений, находящихся в муниципальной собственности </w:t>
            </w:r>
            <w:r w:rsidR="00462AE5" w:rsidRPr="00462AE5">
              <w:rPr>
                <w:sz w:val="16"/>
                <w:szCs w:val="16"/>
              </w:rPr>
              <w:lastRenderedPageBreak/>
              <w:t>Новозыбковского городского округа, 31 договор, заключенный Комитетом более чем на 5 лет.</w:t>
            </w:r>
          </w:p>
          <w:p w14:paraId="29A7044E" w14:textId="7A3EA5D3" w:rsidR="00462AE5" w:rsidRPr="00462AE5" w:rsidRDefault="006C2E55" w:rsidP="006C2E55">
            <w:pPr>
              <w:pStyle w:val="a8"/>
              <w:tabs>
                <w:tab w:val="left" w:pos="426"/>
                <w:tab w:val="left" w:pos="567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  <w:r w:rsidR="00462AE5" w:rsidRPr="00462AE5">
              <w:rPr>
                <w:sz w:val="16"/>
                <w:szCs w:val="16"/>
              </w:rPr>
              <w:t xml:space="preserve">Зарегистрировать право собственности за муниципальным образованием Новозыбковский городской округ на дома, находящиеся в личной собственности граждан, на которые заключено 4 договора коммерческого найма (с. Халеевичи, ул. Набережная, д.62; х. Величка, ул. Железнодорожная, д.53; д. </w:t>
            </w:r>
            <w:proofErr w:type="spellStart"/>
            <w:r w:rsidR="00462AE5" w:rsidRPr="00462AE5">
              <w:rPr>
                <w:sz w:val="16"/>
                <w:szCs w:val="16"/>
              </w:rPr>
              <w:t>Тростань</w:t>
            </w:r>
            <w:proofErr w:type="spellEnd"/>
            <w:r w:rsidR="00462AE5" w:rsidRPr="00462AE5">
              <w:rPr>
                <w:sz w:val="16"/>
                <w:szCs w:val="16"/>
              </w:rPr>
              <w:t xml:space="preserve">, ул. </w:t>
            </w:r>
            <w:proofErr w:type="spellStart"/>
            <w:r w:rsidR="00462AE5" w:rsidRPr="00462AE5">
              <w:rPr>
                <w:sz w:val="16"/>
                <w:szCs w:val="16"/>
              </w:rPr>
              <w:t>Лопатино</w:t>
            </w:r>
            <w:proofErr w:type="spellEnd"/>
            <w:r w:rsidR="00462AE5" w:rsidRPr="00462AE5">
              <w:rPr>
                <w:sz w:val="16"/>
                <w:szCs w:val="16"/>
              </w:rPr>
              <w:t xml:space="preserve">, д. 31; с. </w:t>
            </w:r>
            <w:proofErr w:type="spellStart"/>
            <w:r w:rsidR="00462AE5" w:rsidRPr="00462AE5">
              <w:rPr>
                <w:sz w:val="16"/>
                <w:szCs w:val="16"/>
              </w:rPr>
              <w:t>Каташин</w:t>
            </w:r>
            <w:proofErr w:type="spellEnd"/>
            <w:r w:rsidR="00462AE5" w:rsidRPr="00462AE5">
              <w:rPr>
                <w:sz w:val="16"/>
                <w:szCs w:val="16"/>
              </w:rPr>
              <w:t>, ул. Советская, д.62).</w:t>
            </w:r>
          </w:p>
          <w:p w14:paraId="075CDC29" w14:textId="2F035ACC" w:rsidR="00462AE5" w:rsidRPr="00462AE5" w:rsidRDefault="006C2E55" w:rsidP="006C2E55">
            <w:pPr>
              <w:pStyle w:val="a8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  <w:r w:rsidR="00462AE5" w:rsidRPr="00462AE5">
              <w:rPr>
                <w:sz w:val="16"/>
                <w:szCs w:val="16"/>
              </w:rPr>
              <w:t>Специалисту Комитета завести лицевые счета по каждому нанимателю коммерческого найма.</w:t>
            </w:r>
          </w:p>
          <w:p w14:paraId="1076D0BD" w14:textId="3865939B" w:rsidR="00462AE5" w:rsidRPr="00462AE5" w:rsidRDefault="006C2E55" w:rsidP="006C2E55">
            <w:pPr>
              <w:pStyle w:val="a8"/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  <w:r w:rsidR="00462AE5" w:rsidRPr="00462AE5">
              <w:rPr>
                <w:sz w:val="16"/>
                <w:szCs w:val="16"/>
              </w:rPr>
              <w:t>Начисления в бухгалтерском учете отражать согласно данных лицевых счетов нанимателей.</w:t>
            </w:r>
          </w:p>
          <w:p w14:paraId="39328CD8" w14:textId="4C58243A" w:rsidR="00462AE5" w:rsidRPr="00462AE5" w:rsidRDefault="006C2E55" w:rsidP="006C2E55">
            <w:pPr>
              <w:pStyle w:val="a8"/>
              <w:tabs>
                <w:tab w:val="left" w:pos="993"/>
              </w:tabs>
              <w:ind w:firstLine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  <w:r w:rsidR="00462AE5" w:rsidRPr="00462AE5">
              <w:rPr>
                <w:sz w:val="16"/>
                <w:szCs w:val="16"/>
              </w:rPr>
              <w:t xml:space="preserve">При зачислении доходов строго руководствоваться Приказом Министерства финансов Российской Федерации от 17.05.2022 № 75н. </w:t>
            </w:r>
          </w:p>
          <w:p w14:paraId="63521E6C" w14:textId="4D00024D" w:rsidR="00462AE5" w:rsidRPr="006C2E55" w:rsidRDefault="006C2E55" w:rsidP="006C2E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 xml:space="preserve">Соблюдать требования Порядка ведения органами местного самоуправления реестров муниципального имущества, утвержденного Приказом Минэкономразвития РФ от 30.08.2011г. № 424, Федерального закона № 402-ФЗ, Инструкции № 162н от 06.12.2010г. в части продажи земельных участков, являющихся муниципальной собственностью </w:t>
            </w:r>
            <w:proofErr w:type="spellStart"/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>Новозыб</w:t>
            </w:r>
            <w:r w:rsidR="007516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>ковского</w:t>
            </w:r>
            <w:proofErr w:type="spellEnd"/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округа, значащихся в бухгалтерском учете и состоящих в реестре муниципальной собственности. </w:t>
            </w:r>
          </w:p>
          <w:p w14:paraId="6065FAE9" w14:textId="567476D7" w:rsidR="00462AE5" w:rsidRPr="006C2E55" w:rsidRDefault="006C2E55" w:rsidP="006C2E5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29.</w:t>
            </w:r>
            <w:r w:rsidR="00462AE5" w:rsidRPr="006C2E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Отразить 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 xml:space="preserve">в бухгалтерском учете 163 акции АО «Газпром газораспределение Брянск», 10 % доли в уставном капитале ООО «Мотор».  </w:t>
            </w:r>
          </w:p>
          <w:p w14:paraId="4357A924" w14:textId="6387B454" w:rsidR="00462AE5" w:rsidRPr="006C2E55" w:rsidRDefault="006C2E55" w:rsidP="006C2E5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>Пересмотреть и принять новый расчет оплаты за оказание услуг по оформлению документов по приватизации, за выдачу справок.</w:t>
            </w:r>
            <w:r w:rsidR="00462AE5" w:rsidRPr="006C2E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500A485" w14:textId="5A612364" w:rsidR="00462AE5" w:rsidRPr="006C2E55" w:rsidRDefault="006C2E55" w:rsidP="006C2E5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закона от 13.03.2006 № 38-ФЗ «О реклам</w:t>
            </w:r>
            <w:r w:rsidR="00462AE5" w:rsidRPr="006C2E55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462AE5" w:rsidRPr="006C2E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62AE5" w:rsidRPr="006C2E55">
              <w:rPr>
                <w:rFonts w:ascii="Times New Roman" w:hAnsi="Times New Roman" w:cs="Times New Roman"/>
                <w:sz w:val="16"/>
                <w:szCs w:val="16"/>
              </w:rPr>
              <w:t>заключи</w:t>
            </w:r>
            <w:r w:rsidR="00462AE5" w:rsidRPr="006C2E55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="00462AE5" w:rsidRPr="006C2E55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="00462AE5" w:rsidRPr="006C2E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62AE5" w:rsidRPr="006C2E55">
              <w:rPr>
                <w:rFonts w:ascii="Times New Roman" w:hAnsi="Times New Roman" w:cs="Times New Roman"/>
                <w:bCs/>
                <w:sz w:val="16"/>
                <w:szCs w:val="16"/>
              </w:rPr>
              <w:t>договора на право установки и эксплуатации рекламной конструкции на земельном участке на три рекламных конструкции.</w:t>
            </w:r>
          </w:p>
          <w:p w14:paraId="54B43F02" w14:textId="146528E7" w:rsidR="00462AE5" w:rsidRPr="00462AE5" w:rsidRDefault="006C2E55" w:rsidP="006C2E55">
            <w:pPr>
              <w:pStyle w:val="Style9"/>
              <w:widowControl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  <w:r w:rsidR="00462AE5" w:rsidRPr="00462AE5">
              <w:rPr>
                <w:sz w:val="16"/>
                <w:szCs w:val="16"/>
              </w:rPr>
              <w:t xml:space="preserve">В соответствии с требованиями статьи 11 Федерального закона № 402-ФЗ провести инвентаризацию основных средств, </w:t>
            </w:r>
            <w:proofErr w:type="spellStart"/>
            <w:r w:rsidR="00462AE5" w:rsidRPr="00462AE5">
              <w:rPr>
                <w:sz w:val="16"/>
                <w:szCs w:val="16"/>
              </w:rPr>
              <w:t>нематериаль</w:t>
            </w:r>
            <w:r w:rsidR="0075168F">
              <w:rPr>
                <w:sz w:val="16"/>
                <w:szCs w:val="16"/>
              </w:rPr>
              <w:t>-</w:t>
            </w:r>
            <w:r w:rsidR="00462AE5" w:rsidRPr="00462AE5">
              <w:rPr>
                <w:sz w:val="16"/>
                <w:szCs w:val="16"/>
              </w:rPr>
              <w:t>ных</w:t>
            </w:r>
            <w:proofErr w:type="spellEnd"/>
            <w:r w:rsidR="00462AE5" w:rsidRPr="00462AE5">
              <w:rPr>
                <w:sz w:val="16"/>
                <w:szCs w:val="16"/>
              </w:rPr>
              <w:t xml:space="preserve"> активов, непроизводственных активов и материальных запасов.</w:t>
            </w:r>
          </w:p>
          <w:bookmarkEnd w:id="0"/>
          <w:p w14:paraId="1F152325" w14:textId="1ABE7FD1" w:rsidR="00A24624" w:rsidRPr="00462AE5" w:rsidRDefault="00A24624" w:rsidP="00CB6A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</w:tcPr>
          <w:p w14:paraId="08F1FC5D" w14:textId="24A7BEC0" w:rsidR="00A24624" w:rsidRPr="00A24624" w:rsidRDefault="00462AE5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D30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0D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F2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14:paraId="466B3EEC" w14:textId="54A4CFEA" w:rsidR="009D1A1F" w:rsidRPr="0075168F" w:rsidRDefault="00813C4A" w:rsidP="002F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68F">
              <w:rPr>
                <w:rFonts w:ascii="Times New Roman" w:hAnsi="Times New Roman" w:cs="Times New Roman"/>
                <w:sz w:val="16"/>
                <w:szCs w:val="16"/>
              </w:rPr>
              <w:t>Рассмотрены итоги контрольного мероприятия, проа</w:t>
            </w:r>
            <w:r w:rsidR="005945D7" w:rsidRPr="0075168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168F">
              <w:rPr>
                <w:rFonts w:ascii="Times New Roman" w:hAnsi="Times New Roman" w:cs="Times New Roman"/>
                <w:sz w:val="16"/>
                <w:szCs w:val="16"/>
              </w:rPr>
              <w:t>ализированы нарушения и</w:t>
            </w:r>
            <w:r w:rsidR="002F28AF" w:rsidRPr="0075168F">
              <w:rPr>
                <w:rFonts w:ascii="Times New Roman" w:hAnsi="Times New Roman" w:cs="Times New Roman"/>
                <w:sz w:val="16"/>
                <w:szCs w:val="16"/>
              </w:rPr>
              <w:t xml:space="preserve"> недостатки</w:t>
            </w:r>
            <w:r w:rsidRPr="0075168F">
              <w:rPr>
                <w:rFonts w:ascii="Times New Roman" w:hAnsi="Times New Roman" w:cs="Times New Roman"/>
                <w:sz w:val="16"/>
                <w:szCs w:val="16"/>
              </w:rPr>
              <w:t>, отмеченные в акте</w:t>
            </w:r>
            <w:r w:rsidR="00470178" w:rsidRPr="0075168F">
              <w:rPr>
                <w:rFonts w:ascii="Times New Roman" w:hAnsi="Times New Roman" w:cs="Times New Roman"/>
                <w:sz w:val="16"/>
                <w:szCs w:val="16"/>
              </w:rPr>
              <w:t xml:space="preserve"> по результатам контрольного мероприятия, приняты меры по их устранению и недопущению в дальнейшем</w:t>
            </w:r>
            <w:r w:rsidR="002F28AF" w:rsidRPr="0075168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6C2E55" w:rsidRPr="0075168F">
              <w:rPr>
                <w:rFonts w:ascii="Times New Roman" w:hAnsi="Times New Roman" w:cs="Times New Roman"/>
                <w:sz w:val="16"/>
                <w:szCs w:val="16"/>
              </w:rPr>
              <w:t xml:space="preserve">Шесть </w:t>
            </w:r>
            <w:r w:rsidR="00470178" w:rsidRPr="0075168F">
              <w:rPr>
                <w:rFonts w:ascii="Times New Roman" w:hAnsi="Times New Roman" w:cs="Times New Roman"/>
                <w:sz w:val="16"/>
                <w:szCs w:val="16"/>
              </w:rPr>
              <w:t>сотрудник</w:t>
            </w:r>
            <w:r w:rsidR="006C2E55" w:rsidRPr="0075168F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="00470178" w:rsidRPr="007516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F28AF" w:rsidRPr="0075168F">
              <w:rPr>
                <w:rFonts w:ascii="Times New Roman" w:hAnsi="Times New Roman" w:cs="Times New Roman"/>
                <w:sz w:val="16"/>
                <w:szCs w:val="16"/>
              </w:rPr>
              <w:t xml:space="preserve"> виновны</w:t>
            </w:r>
            <w:r w:rsidR="006C2E55" w:rsidRPr="0075168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2F28AF" w:rsidRPr="0075168F">
              <w:rPr>
                <w:rFonts w:ascii="Times New Roman" w:hAnsi="Times New Roman" w:cs="Times New Roman"/>
                <w:sz w:val="16"/>
                <w:szCs w:val="16"/>
              </w:rPr>
              <w:t xml:space="preserve"> в допущении нарушений привлечены к дисциплинарной ответственности в виде замечания (</w:t>
            </w:r>
            <w:r w:rsidR="0075168F" w:rsidRPr="0075168F">
              <w:rPr>
                <w:rFonts w:ascii="Times New Roman" w:hAnsi="Times New Roman" w:cs="Times New Roman"/>
                <w:sz w:val="16"/>
                <w:szCs w:val="16"/>
              </w:rPr>
              <w:t>распоряжения</w:t>
            </w:r>
            <w:r w:rsidR="002F28AF" w:rsidRPr="0075168F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  <w:r w:rsidR="0075168F" w:rsidRPr="007516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F28AF" w:rsidRPr="0075168F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75168F" w:rsidRPr="007516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F28AF" w:rsidRPr="0075168F">
              <w:rPr>
                <w:rFonts w:ascii="Times New Roman" w:hAnsi="Times New Roman" w:cs="Times New Roman"/>
                <w:sz w:val="16"/>
                <w:szCs w:val="16"/>
              </w:rPr>
              <w:t>9.0</w:t>
            </w:r>
            <w:r w:rsidR="0075168F" w:rsidRPr="007516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F28AF" w:rsidRPr="0075168F">
              <w:rPr>
                <w:rFonts w:ascii="Times New Roman" w:hAnsi="Times New Roman" w:cs="Times New Roman"/>
                <w:sz w:val="16"/>
                <w:szCs w:val="16"/>
              </w:rPr>
              <w:t>.2024г.</w:t>
            </w:r>
            <w:r w:rsidR="0075168F" w:rsidRPr="0075168F">
              <w:rPr>
                <w:rFonts w:ascii="Times New Roman" w:hAnsi="Times New Roman" w:cs="Times New Roman"/>
                <w:sz w:val="16"/>
                <w:szCs w:val="16"/>
              </w:rPr>
              <w:t>, № 24-рд от 29.07.2024</w:t>
            </w:r>
            <w:r w:rsidR="002F28AF" w:rsidRPr="0075168F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502" w:type="dxa"/>
          </w:tcPr>
          <w:p w14:paraId="1B59B3FC" w14:textId="64D150D0" w:rsidR="00A24624" w:rsidRPr="00A24624" w:rsidRDefault="009D1A1F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  <w:tc>
          <w:tcPr>
            <w:tcW w:w="1735" w:type="dxa"/>
          </w:tcPr>
          <w:p w14:paraId="5B5A92A0" w14:textId="4E0A9531" w:rsidR="00A24624" w:rsidRPr="00A24624" w:rsidRDefault="009D1A1F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r w:rsidR="005945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контроля</w:t>
            </w:r>
          </w:p>
        </w:tc>
      </w:tr>
      <w:tr w:rsidR="004635D9" w:rsidRPr="00470178" w14:paraId="6257A4EE" w14:textId="77777777" w:rsidTr="006C2E55">
        <w:tc>
          <w:tcPr>
            <w:tcW w:w="15497" w:type="dxa"/>
            <w:gridSpan w:val="8"/>
          </w:tcPr>
          <w:p w14:paraId="101DCD3F" w14:textId="24861CBD" w:rsidR="004635D9" w:rsidRPr="0075168F" w:rsidRDefault="00470178" w:rsidP="00710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Контрольное мероприятие «</w:t>
            </w:r>
            <w:r w:rsidR="0075168F" w:rsidRPr="007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Проверка финансово-хозяйственной деятельности МБОУ «Верещакская средняя общ</w:t>
            </w:r>
            <w:r w:rsidR="0075168F" w:rsidRPr="007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75168F" w:rsidRPr="007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школа имени Героя Советского Союза Ф.И. Пугачёва</w:t>
            </w:r>
            <w:r w:rsidR="0075168F" w:rsidRPr="0075168F">
              <w:rPr>
                <w:rStyle w:val="a7"/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75168F" w:rsidRPr="007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за 2023 год</w:t>
            </w:r>
            <w:r w:rsidRPr="007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582AFA" w:rsidRPr="007516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D3CE5" w:rsidRPr="00462AE5" w14:paraId="24325203" w14:textId="77777777" w:rsidTr="00B176C2">
        <w:tc>
          <w:tcPr>
            <w:tcW w:w="563" w:type="dxa"/>
          </w:tcPr>
          <w:p w14:paraId="575F1D65" w14:textId="0E11096F" w:rsidR="00710C30" w:rsidRPr="00462AE5" w:rsidRDefault="00710C30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1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2778307B" w14:textId="20DED1C2" w:rsidR="008A0F1E" w:rsidRPr="00C72764" w:rsidRDefault="008A0F1E" w:rsidP="008A0F1E">
            <w:pPr>
              <w:rPr>
                <w:rFonts w:ascii="Times New Roman" w:hAnsi="Times New Roman" w:cs="Times New Roman"/>
              </w:rPr>
            </w:pPr>
            <w:r w:rsidRPr="00C72764">
              <w:rPr>
                <w:rFonts w:ascii="Times New Roman" w:hAnsi="Times New Roman" w:cs="Times New Roman"/>
              </w:rPr>
              <w:t xml:space="preserve">Директору </w:t>
            </w:r>
            <w:r w:rsidR="00C72764" w:rsidRPr="00C72764">
              <w:rPr>
                <w:rFonts w:ascii="Times New Roman" w:hAnsi="Times New Roman" w:cs="Times New Roman"/>
              </w:rPr>
              <w:t>МБОУ «Верещакская средняя общ</w:t>
            </w:r>
            <w:r w:rsidR="00C72764" w:rsidRPr="00C72764">
              <w:rPr>
                <w:rFonts w:ascii="Times New Roman" w:hAnsi="Times New Roman" w:cs="Times New Roman"/>
              </w:rPr>
              <w:t>е</w:t>
            </w:r>
            <w:r w:rsidR="00C72764" w:rsidRPr="00C72764">
              <w:rPr>
                <w:rFonts w:ascii="Times New Roman" w:hAnsi="Times New Roman" w:cs="Times New Roman"/>
              </w:rPr>
              <w:t xml:space="preserve">образовательная школа имени Героя </w:t>
            </w:r>
            <w:r w:rsidR="00C72764" w:rsidRPr="00C72764">
              <w:rPr>
                <w:rFonts w:ascii="Times New Roman" w:hAnsi="Times New Roman" w:cs="Times New Roman"/>
              </w:rPr>
              <w:lastRenderedPageBreak/>
              <w:t>Советского Союза Ф.И. Пугачёва</w:t>
            </w:r>
            <w:r w:rsidR="00C72764" w:rsidRPr="00C72764">
              <w:rPr>
                <w:rStyle w:val="a7"/>
                <w:rFonts w:ascii="Times New Roman" w:hAnsi="Times New Roman" w:cs="Times New Roman"/>
                <w:i w:val="0"/>
              </w:rPr>
              <w:t>»</w:t>
            </w:r>
          </w:p>
          <w:p w14:paraId="76F78AD9" w14:textId="1E4DBDD4" w:rsidR="00710C30" w:rsidRPr="00462AE5" w:rsidRDefault="00710C30" w:rsidP="00385E8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2" w:type="dxa"/>
          </w:tcPr>
          <w:p w14:paraId="2473C7C9" w14:textId="2E56F1C8" w:rsidR="00710C30" w:rsidRPr="00B176C2" w:rsidRDefault="00B176C2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710C30" w:rsidRPr="00B1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F1E" w:rsidRPr="00B176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76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0C30" w:rsidRPr="00B176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0F1E" w:rsidRPr="00B17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1969AE6" w14:textId="35E7DE5D" w:rsidR="00710C30" w:rsidRPr="00462AE5" w:rsidRDefault="00710C30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76C2" w:rsidRPr="00B176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F1E" w:rsidRPr="00B17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</w:tcPr>
          <w:p w14:paraId="73F0BDA3" w14:textId="280C9FDA" w:rsidR="00B176C2" w:rsidRPr="00B176C2" w:rsidRDefault="00B176C2" w:rsidP="00B176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Рассмотреть итоги контрольного мероприятия, проанализировать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замечания и нарушения, отмеченные в акте, принять меры по недопущению повторения аналогичных нарушений в дальнейшем.</w:t>
            </w:r>
          </w:p>
          <w:p w14:paraId="75A81EF5" w14:textId="1CBEBFB1" w:rsidR="00B176C2" w:rsidRPr="00B176C2" w:rsidRDefault="00B176C2" w:rsidP="00B176C2">
            <w:pPr>
              <w:tabs>
                <w:tab w:val="left" w:pos="0"/>
              </w:tabs>
              <w:spacing w:line="252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Контрольно-счетная палата рекомендует внести изменения в Устав МБОУ «Верещакская средняя 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образовательная школа имени Героя Советского Союза Ф.И. Пугачёва</w:t>
            </w:r>
            <w:r w:rsidRPr="00B176C2">
              <w:rPr>
                <w:rStyle w:val="a7"/>
                <w:rFonts w:ascii="Times New Roman" w:hAnsi="Times New Roman" w:cs="Times New Roman"/>
                <w:i w:val="0"/>
                <w:sz w:val="16"/>
                <w:szCs w:val="16"/>
              </w:rPr>
              <w:t>».</w:t>
            </w:r>
          </w:p>
          <w:p w14:paraId="4DB889E0" w14:textId="318D459F" w:rsidR="00B176C2" w:rsidRPr="00B176C2" w:rsidRDefault="00B176C2" w:rsidP="00B176C2">
            <w:pPr>
              <w:tabs>
                <w:tab w:val="left" w:pos="0"/>
              </w:tabs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соблюдение требований </w:t>
            </w:r>
            <w:r w:rsidRPr="00B176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Федерального закона от 12.01.1996 года № 7-ФЗ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 xml:space="preserve"> «О некоммерческих организациях» и </w:t>
            </w:r>
            <w:r w:rsidRPr="00B176C2">
              <w:rPr>
                <w:rFonts w:ascii="Times New Roman" w:hAnsi="Times New Roman" w:cs="Times New Roman"/>
                <w:bCs/>
                <w:sz w:val="16"/>
                <w:szCs w:val="16"/>
              </w:rPr>
              <w:t>постановления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 xml:space="preserve"> Новозыбковской городской администрации от 18.01.2022 года № 22 «О порядке формирования муниципального задания на оказание мун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ципальных услуг (выполнение работ) в отношении муниципальных учрежд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ний Новозыбковского городского округа Брянской области и финансового обеспечения выполнения муниципальн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 xml:space="preserve">го задания муниципальными учреждениями Новозыбковского городского округа Брянской области» в части формирования муниципального задания и сроков размещения </w:t>
            </w:r>
            <w:r w:rsidRPr="00B176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</w:t>
            </w:r>
            <w:r w:rsidRPr="00B176C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информационно-телекоммуникационной сети «Интернет» (</w:t>
            </w:r>
            <w:hyperlink r:id="rId5" w:history="1">
              <w:r w:rsidRPr="00B176C2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  <w:lang w:val="en-US"/>
                </w:rPr>
                <w:t>www</w:t>
              </w:r>
              <w:r w:rsidRPr="00B176C2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</w:rPr>
                <w:t>.</w:t>
              </w:r>
              <w:r w:rsidRPr="00B176C2">
                <w:rPr>
                  <w:rStyle w:val="a4"/>
                  <w:rFonts w:ascii="Times New Roman" w:hAnsi="Times New Roman" w:cs="Times New Roman"/>
                  <w:bCs/>
                  <w:iCs/>
                  <w:sz w:val="16"/>
                  <w:szCs w:val="16"/>
                </w:rPr>
                <w:t>bus.gov.ru</w:t>
              </w:r>
            </w:hyperlink>
            <w:r w:rsidRPr="00B176C2">
              <w:rPr>
                <w:rFonts w:ascii="Times New Roman" w:hAnsi="Times New Roman" w:cs="Times New Roman"/>
                <w:bCs/>
                <w:sz w:val="16"/>
                <w:szCs w:val="16"/>
              </w:rPr>
              <w:t>).</w:t>
            </w:r>
          </w:p>
          <w:p w14:paraId="3B8E2D5E" w14:textId="1485D3B6" w:rsidR="00B176C2" w:rsidRPr="00B176C2" w:rsidRDefault="00B176C2" w:rsidP="00B176C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Контрольно-счетная палата рекомендует </w:t>
            </w:r>
            <w:r w:rsidRPr="00B176C2">
              <w:rPr>
                <w:rFonts w:ascii="Times New Roman" w:hAnsi="Times New Roman" w:cs="Times New Roman"/>
                <w:bCs/>
                <w:sz w:val="16"/>
                <w:szCs w:val="16"/>
              </w:rPr>
              <w:t>при формировании Учетной политики не использовать ссылки на нормативные документы, утратившие силу.</w:t>
            </w:r>
          </w:p>
          <w:p w14:paraId="586F4491" w14:textId="402225C0" w:rsidR="00B176C2" w:rsidRPr="00B176C2" w:rsidRDefault="00B176C2" w:rsidP="00B176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</w:t>
            </w:r>
            <w:r w:rsidRPr="00B176C2">
              <w:rPr>
                <w:rFonts w:ascii="Times New Roman" w:hAnsi="Times New Roman" w:cs="Times New Roman"/>
                <w:bCs/>
                <w:sz w:val="16"/>
                <w:szCs w:val="16"/>
              </w:rPr>
              <w:t>Не допускать фактов неэффективного расходования бюджетных средств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76C2">
              <w:rPr>
                <w:rFonts w:ascii="Times New Roman" w:hAnsi="Times New Roman" w:cs="Times New Roman"/>
                <w:bCs/>
                <w:sz w:val="16"/>
                <w:szCs w:val="16"/>
              </w:rPr>
              <w:t>на уплату пеней и штрафов по налогам, приобретения продуктов питания по завышенным ценам.</w:t>
            </w:r>
          </w:p>
          <w:p w14:paraId="3FA64B36" w14:textId="748175F5" w:rsidR="00B176C2" w:rsidRPr="00B176C2" w:rsidRDefault="00B176C2" w:rsidP="00B176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соблюдение требований Федерального закона от 06.12.2011г. №402-ФЗ «О бухгалтерском учете» в части своевременного и достоверного отражения первичных учетных документов в бухгалтерском учете, </w:t>
            </w:r>
            <w:r w:rsidRPr="00B176C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составления документов при совершении факта хозяйственной жизни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9A03CF8" w14:textId="31D0638E" w:rsidR="00B176C2" w:rsidRPr="00B176C2" w:rsidRDefault="00B176C2" w:rsidP="00B176C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  <w:r w:rsidRPr="00B176C2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Обеспечить соблюдение норм, указанных в технологических картах, при списании продуктов для приготовления блюд.</w:t>
            </w:r>
          </w:p>
          <w:p w14:paraId="434FD494" w14:textId="59F880F3" w:rsidR="00B176C2" w:rsidRPr="00B176C2" w:rsidRDefault="00B176C2" w:rsidP="00B176C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соблюдение требований Методических рекомендаций </w:t>
            </w:r>
            <w:r w:rsidRPr="00B176C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МР 2.4.0179-20 и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 xml:space="preserve"> «Примерного десятидневного меню для детей дошкольного возраста» в части составления плана-меню. </w:t>
            </w:r>
          </w:p>
          <w:p w14:paraId="689B0D7A" w14:textId="68E1CB17" w:rsidR="00B176C2" w:rsidRPr="00B176C2" w:rsidRDefault="00B176C2" w:rsidP="00B176C2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со статьей 131 ГК РФ, статьей 1 закона 218-ФЗ «О государственной регистрации недвижимости» </w:t>
            </w:r>
            <w:r w:rsidRPr="00B176C2">
              <w:rPr>
                <w:rFonts w:ascii="Times New Roman" w:hAnsi="Times New Roman" w:cs="Times New Roman"/>
                <w:b/>
                <w:sz w:val="16"/>
                <w:szCs w:val="16"/>
              </w:rPr>
              <w:t>зарегистрировать за Школой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 xml:space="preserve"> право оперативного управления на здание кирпичной котельной.</w:t>
            </w:r>
          </w:p>
          <w:p w14:paraId="1F60E7C0" w14:textId="0A58095A" w:rsidR="00B176C2" w:rsidRPr="00B176C2" w:rsidRDefault="00B176C2" w:rsidP="00B176C2">
            <w:pPr>
              <w:pStyle w:val="Style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 w:rsidRPr="00B176C2">
              <w:rPr>
                <w:sz w:val="16"/>
                <w:szCs w:val="16"/>
              </w:rPr>
              <w:t xml:space="preserve">Раздел 2 «Краткая индивидуальная характеристика объекта» и раздел 3 «Сведения о принятых объектах нефинансовых активов» </w:t>
            </w:r>
            <w:r w:rsidRPr="00B176C2">
              <w:rPr>
                <w:b/>
                <w:sz w:val="16"/>
                <w:szCs w:val="16"/>
              </w:rPr>
              <w:t xml:space="preserve">актов приема-передачи </w:t>
            </w:r>
            <w:r w:rsidRPr="00B176C2">
              <w:rPr>
                <w:sz w:val="16"/>
                <w:szCs w:val="16"/>
              </w:rPr>
              <w:t xml:space="preserve">объектов нефинансовых активов на передачу движимого имущества Школе привести в соответствие с требованиями Методических указаний по применению форм первичных учетных документов и регистров бухгалтерского учета, утвержденных Приказом </w:t>
            </w:r>
            <w:r w:rsidRPr="00B176C2">
              <w:rPr>
                <w:sz w:val="16"/>
                <w:szCs w:val="16"/>
              </w:rPr>
              <w:lastRenderedPageBreak/>
              <w:t>Минфина России от 30.03.2015 № 52н.</w:t>
            </w:r>
          </w:p>
          <w:p w14:paraId="63A76FD6" w14:textId="236C5E81" w:rsidR="00B176C2" w:rsidRPr="00B176C2" w:rsidRDefault="00B176C2" w:rsidP="00B176C2">
            <w:pPr>
              <w:pStyle w:val="dt-p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Pr="00B176C2">
              <w:rPr>
                <w:sz w:val="16"/>
                <w:szCs w:val="16"/>
              </w:rPr>
              <w:t xml:space="preserve">При постановке на учет основных средств руководствоваться </w:t>
            </w:r>
            <w:r w:rsidRPr="00B176C2">
              <w:rPr>
                <w:sz w:val="16"/>
                <w:szCs w:val="16"/>
                <w:shd w:val="clear" w:color="auto" w:fill="FFFFFF"/>
              </w:rPr>
              <w:t>Общероссийским классификатором основных фондов.</w:t>
            </w:r>
            <w:r w:rsidRPr="00B176C2">
              <w:rPr>
                <w:bCs/>
                <w:sz w:val="16"/>
                <w:szCs w:val="16"/>
              </w:rPr>
              <w:t xml:space="preserve"> </w:t>
            </w:r>
          </w:p>
          <w:p w14:paraId="297A62B3" w14:textId="72965784" w:rsidR="00B176C2" w:rsidRPr="00B176C2" w:rsidRDefault="00B176C2" w:rsidP="00B176C2">
            <w:pPr>
              <w:pStyle w:val="dt-p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</w:t>
            </w:r>
            <w:r w:rsidRPr="00B176C2">
              <w:rPr>
                <w:bCs/>
                <w:sz w:val="16"/>
                <w:szCs w:val="16"/>
              </w:rPr>
              <w:t xml:space="preserve">Рассмотреть возможность доплаты </w:t>
            </w:r>
            <w:r w:rsidRPr="00B176C2">
              <w:rPr>
                <w:sz w:val="16"/>
                <w:szCs w:val="16"/>
              </w:rPr>
              <w:t xml:space="preserve">учителю русского языка и литературы Иванченко Е.Ю. в сумме 2 934,12 рублей. </w:t>
            </w:r>
          </w:p>
          <w:p w14:paraId="57292D77" w14:textId="0DBD04BD" w:rsidR="00B176C2" w:rsidRPr="00B176C2" w:rsidRDefault="00B176C2" w:rsidP="00B176C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Обеспечить достижение доведенного целевого среднегодового показателя по заработной плате педагогических работников учреждений образования и педагогических работников учреждений, реализующих программы дошкольного образования.</w:t>
            </w:r>
          </w:p>
          <w:p w14:paraId="61C21029" w14:textId="2468D04D" w:rsidR="00B176C2" w:rsidRPr="00B176C2" w:rsidRDefault="00B176C2" w:rsidP="00B176C2">
            <w:pPr>
              <w:pStyle w:val="dt-p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outlineLv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</w:t>
            </w:r>
            <w:r w:rsidRPr="00B176C2">
              <w:rPr>
                <w:bCs/>
                <w:sz w:val="16"/>
                <w:szCs w:val="16"/>
              </w:rPr>
              <w:t xml:space="preserve">Трудовые договоры сотрудников привести в соответствие с ТК РФ. </w:t>
            </w:r>
          </w:p>
          <w:p w14:paraId="6CF2DE3E" w14:textId="4EA880D0" w:rsidR="00B176C2" w:rsidRPr="00B176C2" w:rsidRDefault="00B176C2" w:rsidP="00B176C2">
            <w:pPr>
              <w:shd w:val="clear" w:color="auto" w:fill="FFFFFF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15.</w:t>
            </w:r>
            <w:r w:rsidRPr="00B176C2">
              <w:rPr>
                <w:rFonts w:ascii="Times New Roman" w:hAnsi="Times New Roman" w:cs="Times New Roman"/>
                <w:bCs/>
                <w:sz w:val="16"/>
                <w:szCs w:val="16"/>
              </w:rPr>
              <w:t>Строго соблюдать требования ТК РФ при издании приказов, при оформления трудовых договоров, при заключении контрактов на поставку продуктов питания.</w:t>
            </w:r>
          </w:p>
          <w:p w14:paraId="3C44D933" w14:textId="737724E5" w:rsidR="00B176C2" w:rsidRPr="00B176C2" w:rsidRDefault="00B176C2" w:rsidP="00B176C2">
            <w:pPr>
              <w:pStyle w:val="a8"/>
              <w:tabs>
                <w:tab w:val="left" w:pos="1134"/>
              </w:tabs>
              <w:ind w:firstLine="0"/>
              <w:rPr>
                <w:bCs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</w:t>
            </w:r>
            <w:r w:rsidRPr="00B176C2">
              <w:rPr>
                <w:bCs/>
                <w:sz w:val="16"/>
                <w:szCs w:val="16"/>
              </w:rPr>
              <w:t>Соблюдать требования Приказа</w:t>
            </w:r>
            <w:r w:rsidRPr="00B176C2">
              <w:rPr>
                <w:bCs/>
                <w:iCs/>
                <w:sz w:val="16"/>
                <w:szCs w:val="16"/>
                <w:lang w:val="x-none" w:eastAsia="ar-SA"/>
              </w:rPr>
              <w:t xml:space="preserve"> </w:t>
            </w:r>
            <w:r w:rsidRPr="00B176C2">
              <w:rPr>
                <w:bCs/>
                <w:iCs/>
                <w:sz w:val="16"/>
                <w:szCs w:val="16"/>
                <w:lang w:val="x-none"/>
              </w:rPr>
              <w:t xml:space="preserve">Минфина России от 30.03.2015 №52н </w:t>
            </w:r>
            <w:r w:rsidRPr="00B176C2">
              <w:rPr>
                <w:bCs/>
                <w:iCs/>
                <w:sz w:val="16"/>
                <w:szCs w:val="16"/>
              </w:rPr>
              <w:t>в части ведения табеля учета рабочего времени</w:t>
            </w:r>
            <w:r w:rsidRPr="00B176C2">
              <w:rPr>
                <w:bCs/>
                <w:sz w:val="16"/>
                <w:szCs w:val="16"/>
              </w:rPr>
              <w:t xml:space="preserve">. </w:t>
            </w:r>
          </w:p>
          <w:p w14:paraId="384D49ED" w14:textId="69D230A4" w:rsidR="00B176C2" w:rsidRPr="00B176C2" w:rsidRDefault="00B176C2" w:rsidP="00B176C2">
            <w:pPr>
              <w:tabs>
                <w:tab w:val="left" w:pos="1134"/>
              </w:tabs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Обеспечить соблюдение требований Федерального закона от 05.04.2013 № 44-ФЗ, в части сроков заключения контрактов.</w:t>
            </w:r>
          </w:p>
          <w:p w14:paraId="0819DF1E" w14:textId="634105F9" w:rsidR="00B176C2" w:rsidRPr="00B176C2" w:rsidRDefault="00B176C2" w:rsidP="00B176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Рассмотреть возможность размещения закупок с использованием единого агрегатора торговли «Электронного магазина Брянской области».</w:t>
            </w:r>
          </w:p>
          <w:p w14:paraId="59C12AF7" w14:textId="1B4A53E7" w:rsidR="00710C30" w:rsidRPr="00B176C2" w:rsidRDefault="00710C30" w:rsidP="00D8145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91" w:type="dxa"/>
          </w:tcPr>
          <w:p w14:paraId="629A3586" w14:textId="263218C0" w:rsidR="00710C30" w:rsidRPr="00462AE5" w:rsidRDefault="00B176C2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710C30" w:rsidRPr="00B176C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176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0C30" w:rsidRPr="00B176C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A0F1E" w:rsidRPr="00B17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14:paraId="51042FD1" w14:textId="508F0DBA" w:rsidR="00710C30" w:rsidRPr="00462AE5" w:rsidRDefault="00710C30" w:rsidP="00710C3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Рассмотрены итоги контрольного мероприятия, проанализированы отмеченные в акте</w:t>
            </w:r>
            <w:r w:rsidR="00385E8F" w:rsidRPr="00B176C2">
              <w:rPr>
                <w:rFonts w:ascii="Times New Roman" w:hAnsi="Times New Roman" w:cs="Times New Roman"/>
                <w:sz w:val="16"/>
                <w:szCs w:val="16"/>
              </w:rPr>
              <w:t>, приняты меры по их недопущению в дальнейшем</w:t>
            </w:r>
            <w:r w:rsidRPr="00B176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02" w:type="dxa"/>
          </w:tcPr>
          <w:p w14:paraId="28AB5279" w14:textId="2CCC6563" w:rsidR="00710C30" w:rsidRPr="00B176C2" w:rsidRDefault="00710C30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C2"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  <w:tc>
          <w:tcPr>
            <w:tcW w:w="1735" w:type="dxa"/>
          </w:tcPr>
          <w:p w14:paraId="4F87B4DD" w14:textId="29C30263" w:rsidR="00710C30" w:rsidRPr="00B176C2" w:rsidRDefault="00710C30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C2"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r w:rsidR="005945D7" w:rsidRPr="00B176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6C2">
              <w:rPr>
                <w:rFonts w:ascii="Times New Roman" w:hAnsi="Times New Roman" w:cs="Times New Roman"/>
                <w:sz w:val="24"/>
                <w:szCs w:val="24"/>
              </w:rPr>
              <w:t xml:space="preserve"> с контроля</w:t>
            </w:r>
          </w:p>
        </w:tc>
      </w:tr>
      <w:tr w:rsidR="005945D7" w:rsidRPr="00A24624" w14:paraId="303756EC" w14:textId="77777777" w:rsidTr="006C2E55">
        <w:tc>
          <w:tcPr>
            <w:tcW w:w="15497" w:type="dxa"/>
            <w:gridSpan w:val="8"/>
          </w:tcPr>
          <w:p w14:paraId="1BEEB8E1" w14:textId="46C56568" w:rsidR="005945D7" w:rsidRPr="00D81453" w:rsidRDefault="005945D7" w:rsidP="00710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2AE5" w:rsidRPr="00A24624" w14:paraId="43614036" w14:textId="77777777" w:rsidTr="006C2E55">
        <w:tc>
          <w:tcPr>
            <w:tcW w:w="15497" w:type="dxa"/>
            <w:gridSpan w:val="8"/>
          </w:tcPr>
          <w:p w14:paraId="36C06DD9" w14:textId="77777777" w:rsidR="00462AE5" w:rsidRDefault="00462AE5" w:rsidP="00710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Контрольное мероприятие </w:t>
            </w:r>
            <w:r w:rsidRPr="0046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bookmarkStart w:id="1" w:name="_Hlk177374668"/>
            <w:r w:rsidRPr="0046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целевого и эффективного использования средств, выделенных из бюджета городского округа </w:t>
            </w:r>
          </w:p>
          <w:p w14:paraId="1B02541B" w14:textId="6494AD12" w:rsidR="00462AE5" w:rsidRPr="00D81453" w:rsidRDefault="00462AE5" w:rsidP="00710C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2023 году на подготовку объектов ЖКХ к зиме</w:t>
            </w:r>
            <w:bookmarkEnd w:id="1"/>
            <w:r w:rsidRPr="0046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176C2" w:rsidRPr="00A24624" w14:paraId="18D4AC4A" w14:textId="77777777" w:rsidTr="00B176C2">
        <w:tc>
          <w:tcPr>
            <w:tcW w:w="563" w:type="dxa"/>
          </w:tcPr>
          <w:p w14:paraId="2BC1E57B" w14:textId="31E24828" w:rsidR="00B176C2" w:rsidRDefault="00B176C2" w:rsidP="00B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2FA0EDEF" w14:textId="77777777" w:rsidR="00B176C2" w:rsidRPr="00462AE5" w:rsidRDefault="00B176C2" w:rsidP="00B176C2">
            <w:pPr>
              <w:rPr>
                <w:rFonts w:ascii="Times New Roman" w:hAnsi="Times New Roman" w:cs="Times New Roman"/>
              </w:rPr>
            </w:pPr>
            <w:r w:rsidRPr="00462AE5">
              <w:rPr>
                <w:rFonts w:ascii="Times New Roman" w:hAnsi="Times New Roman" w:cs="Times New Roman"/>
              </w:rPr>
              <w:t xml:space="preserve">Главе Новозыбковской </w:t>
            </w:r>
          </w:p>
          <w:p w14:paraId="4BD4AAF0" w14:textId="77777777" w:rsidR="00B176C2" w:rsidRPr="00462AE5" w:rsidRDefault="00B176C2" w:rsidP="00B176C2">
            <w:pPr>
              <w:rPr>
                <w:rFonts w:ascii="Times New Roman" w:hAnsi="Times New Roman" w:cs="Times New Roman"/>
              </w:rPr>
            </w:pPr>
            <w:r w:rsidRPr="00462AE5">
              <w:rPr>
                <w:rFonts w:ascii="Times New Roman" w:hAnsi="Times New Roman" w:cs="Times New Roman"/>
              </w:rPr>
              <w:t xml:space="preserve">городской администрации </w:t>
            </w:r>
          </w:p>
          <w:p w14:paraId="488D6CB6" w14:textId="1B682F6F" w:rsidR="00B176C2" w:rsidRPr="00D81453" w:rsidRDefault="00B176C2" w:rsidP="00B17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280730D1" w14:textId="77777777" w:rsidR="00B176C2" w:rsidRDefault="00B176C2" w:rsidP="00B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  <w:p w14:paraId="74905177" w14:textId="19C7D851" w:rsidR="00B176C2" w:rsidRDefault="00B176C2" w:rsidP="00B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</w:tc>
        <w:tc>
          <w:tcPr>
            <w:tcW w:w="3608" w:type="dxa"/>
          </w:tcPr>
          <w:p w14:paraId="0A3A7294" w14:textId="6C73D97B" w:rsidR="00B176C2" w:rsidRPr="00462AE5" w:rsidRDefault="00B176C2" w:rsidP="00B176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>Рассмотреть итоги контрольного мероприятия, проанализировать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>замечания и нарушения, отмеченные в акте, принять меры по недопущению повторения аналогичных нарушений в дальнейшем.</w:t>
            </w:r>
          </w:p>
          <w:p w14:paraId="7F4A5D25" w14:textId="2AC5A507" w:rsidR="00B176C2" w:rsidRPr="00462AE5" w:rsidRDefault="00B176C2" w:rsidP="00B176C2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>Обеспечить соблюдение требований Приказа Минфина РФ от 29.11.2017 №209н «Об утверждении порядка применения классификации операций сектора государственного управления».</w:t>
            </w:r>
          </w:p>
          <w:p w14:paraId="62E45C49" w14:textId="4601C532" w:rsidR="00B176C2" w:rsidRPr="00462AE5" w:rsidRDefault="00B176C2" w:rsidP="00B176C2">
            <w:pPr>
              <w:tabs>
                <w:tab w:val="left" w:pos="1134"/>
              </w:tabs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62AE5">
              <w:rPr>
                <w:rFonts w:ascii="Times New Roman" w:hAnsi="Times New Roman" w:cs="Times New Roman"/>
                <w:sz w:val="16"/>
                <w:szCs w:val="16"/>
              </w:rPr>
              <w:t>Обеспечить соблюдение требований Федерального закона от 05.04.2013 № 44-ФЗ, в части сроков оплаты за приобретенные товары, выполненные работы и возврата обеспечения исполнения обязательств по контракту.</w:t>
            </w:r>
          </w:p>
          <w:p w14:paraId="5F9229C8" w14:textId="77777777" w:rsidR="00B176C2" w:rsidRPr="00462AE5" w:rsidRDefault="00B176C2" w:rsidP="00B176C2">
            <w:pPr>
              <w:tabs>
                <w:tab w:val="left" w:pos="0"/>
                <w:tab w:val="left" w:pos="567"/>
                <w:tab w:val="left" w:pos="851"/>
                <w:tab w:val="left" w:pos="1276"/>
              </w:tabs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</w:tcPr>
          <w:p w14:paraId="0559B8B3" w14:textId="1BD1DB6D" w:rsidR="00B176C2" w:rsidRDefault="00B176C2" w:rsidP="00B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2525" w:type="dxa"/>
          </w:tcPr>
          <w:p w14:paraId="5E0F52BD" w14:textId="5204C72D" w:rsidR="00B176C2" w:rsidRPr="005945D7" w:rsidRDefault="00B176C2" w:rsidP="00B176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5D7">
              <w:rPr>
                <w:rFonts w:ascii="Times New Roman" w:hAnsi="Times New Roman" w:cs="Times New Roman"/>
                <w:sz w:val="16"/>
                <w:szCs w:val="16"/>
              </w:rPr>
              <w:t>Рассмотрены итоги контрольного мероприятия, проанализированы отмеченные в акте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приняты меры по их недопущению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дальней-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шем</w:t>
            </w:r>
            <w:proofErr w:type="spellEnd"/>
            <w:proofErr w:type="gramEnd"/>
            <w:r w:rsidRPr="005945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02" w:type="dxa"/>
          </w:tcPr>
          <w:p w14:paraId="0CE600D8" w14:textId="256940DF" w:rsidR="00B176C2" w:rsidRDefault="00B176C2" w:rsidP="00B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  <w:tc>
          <w:tcPr>
            <w:tcW w:w="1735" w:type="dxa"/>
          </w:tcPr>
          <w:p w14:paraId="6EBB0C53" w14:textId="51EA606F" w:rsidR="00B176C2" w:rsidRDefault="00B176C2" w:rsidP="00B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Снято с контроля</w:t>
            </w:r>
          </w:p>
        </w:tc>
      </w:tr>
    </w:tbl>
    <w:p w14:paraId="2B547BB4" w14:textId="77777777" w:rsidR="00A24624" w:rsidRPr="00A24624" w:rsidRDefault="00A24624" w:rsidP="002D0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24624" w:rsidRPr="00A24624" w:rsidSect="002D02F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D15"/>
    <w:multiLevelType w:val="multilevel"/>
    <w:tmpl w:val="E2D80FF0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0" w:hanging="8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67E7823"/>
    <w:multiLevelType w:val="hybridMultilevel"/>
    <w:tmpl w:val="B464FC08"/>
    <w:lvl w:ilvl="0" w:tplc="58CE40A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4EFD"/>
    <w:multiLevelType w:val="hybridMultilevel"/>
    <w:tmpl w:val="1C5A097E"/>
    <w:lvl w:ilvl="0" w:tplc="A88A53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7E6188"/>
    <w:multiLevelType w:val="hybridMultilevel"/>
    <w:tmpl w:val="A9E06240"/>
    <w:lvl w:ilvl="0" w:tplc="5AD29DB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C0C91"/>
    <w:multiLevelType w:val="hybridMultilevel"/>
    <w:tmpl w:val="D070DF66"/>
    <w:lvl w:ilvl="0" w:tplc="1D362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E11FA"/>
    <w:multiLevelType w:val="multilevel"/>
    <w:tmpl w:val="C1406DCA"/>
    <w:lvl w:ilvl="0">
      <w:start w:val="2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0" w:hanging="8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56595BE9"/>
    <w:multiLevelType w:val="hybridMultilevel"/>
    <w:tmpl w:val="0A8E26AA"/>
    <w:lvl w:ilvl="0" w:tplc="8E4ECC84">
      <w:start w:val="1"/>
      <w:numFmt w:val="decimal"/>
      <w:lvlText w:val="%1."/>
      <w:lvlJc w:val="left"/>
      <w:pPr>
        <w:ind w:left="1049" w:hanging="765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DD750D9"/>
    <w:multiLevelType w:val="hybridMultilevel"/>
    <w:tmpl w:val="CF848BD0"/>
    <w:lvl w:ilvl="0" w:tplc="1FE29E66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B480546"/>
    <w:multiLevelType w:val="hybridMultilevel"/>
    <w:tmpl w:val="9710B04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87D04"/>
    <w:multiLevelType w:val="hybridMultilevel"/>
    <w:tmpl w:val="1C5A097E"/>
    <w:lvl w:ilvl="0" w:tplc="A88A53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24"/>
    <w:rsid w:val="000A4087"/>
    <w:rsid w:val="000C69AC"/>
    <w:rsid w:val="00133C1E"/>
    <w:rsid w:val="00135E97"/>
    <w:rsid w:val="001558ED"/>
    <w:rsid w:val="001B6D75"/>
    <w:rsid w:val="00252AD4"/>
    <w:rsid w:val="00257871"/>
    <w:rsid w:val="002C5947"/>
    <w:rsid w:val="002D02FE"/>
    <w:rsid w:val="002F28AF"/>
    <w:rsid w:val="00365BD9"/>
    <w:rsid w:val="00385E8F"/>
    <w:rsid w:val="00416EA6"/>
    <w:rsid w:val="00453E59"/>
    <w:rsid w:val="00462AE5"/>
    <w:rsid w:val="004635D9"/>
    <w:rsid w:val="00470178"/>
    <w:rsid w:val="004D7011"/>
    <w:rsid w:val="00582AFA"/>
    <w:rsid w:val="005945D7"/>
    <w:rsid w:val="00614016"/>
    <w:rsid w:val="006C2E55"/>
    <w:rsid w:val="00710C30"/>
    <w:rsid w:val="0071341D"/>
    <w:rsid w:val="0075168F"/>
    <w:rsid w:val="007A2DC3"/>
    <w:rsid w:val="00813C4A"/>
    <w:rsid w:val="008A0F1E"/>
    <w:rsid w:val="009D1A1F"/>
    <w:rsid w:val="009E5EBE"/>
    <w:rsid w:val="00A24624"/>
    <w:rsid w:val="00AD3CE5"/>
    <w:rsid w:val="00B176C2"/>
    <w:rsid w:val="00B90D28"/>
    <w:rsid w:val="00BA4CD0"/>
    <w:rsid w:val="00BA6982"/>
    <w:rsid w:val="00BF30D4"/>
    <w:rsid w:val="00C61994"/>
    <w:rsid w:val="00C670B2"/>
    <w:rsid w:val="00C72764"/>
    <w:rsid w:val="00CB6A18"/>
    <w:rsid w:val="00D30DA9"/>
    <w:rsid w:val="00D4126A"/>
    <w:rsid w:val="00D81453"/>
    <w:rsid w:val="00E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7FB9"/>
  <w15:chartTrackingRefBased/>
  <w15:docId w15:val="{6F35D334-8C5E-4876-B734-AD5FF00D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30DA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9D1A1F"/>
    <w:pPr>
      <w:ind w:left="720"/>
      <w:contextualSpacing/>
    </w:pPr>
  </w:style>
  <w:style w:type="paragraph" w:customStyle="1" w:styleId="dt-p">
    <w:name w:val="dt-p"/>
    <w:basedOn w:val="a"/>
    <w:rsid w:val="002C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2C5947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1B6D75"/>
  </w:style>
  <w:style w:type="paragraph" w:styleId="a8">
    <w:name w:val="No Spacing"/>
    <w:link w:val="a9"/>
    <w:uiPriority w:val="1"/>
    <w:qFormat/>
    <w:rsid w:val="00462A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462A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rsid w:val="00462AE5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2024-10-07T14:10:00Z</dcterms:created>
  <dcterms:modified xsi:type="dcterms:W3CDTF">2024-10-08T08:43:00Z</dcterms:modified>
</cp:coreProperties>
</file>