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B2" w:rsidRPr="00D02ACA" w:rsidRDefault="00400EB2" w:rsidP="00D02ACA">
      <w:pPr>
        <w:spacing w:line="276" w:lineRule="auto"/>
        <w:ind w:left="-851" w:firstLine="851"/>
        <w:jc w:val="center"/>
        <w:rPr>
          <w:color w:val="000000"/>
          <w:sz w:val="28"/>
          <w:szCs w:val="28"/>
        </w:rPr>
      </w:pPr>
      <w:r w:rsidRPr="00D02ACA">
        <w:rPr>
          <w:color w:val="000000"/>
          <w:sz w:val="28"/>
          <w:szCs w:val="28"/>
        </w:rPr>
        <w:t>Доклад</w:t>
      </w:r>
    </w:p>
    <w:p w:rsidR="00006164" w:rsidRPr="00D02ACA" w:rsidRDefault="00006164" w:rsidP="00D02ACA">
      <w:pPr>
        <w:spacing w:line="276" w:lineRule="auto"/>
        <w:ind w:left="-851" w:firstLine="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О результатах внешней проверки отчёта об исполнении бюджета Новозыбковского городского округа Брянской области за 2024 год</w:t>
      </w:r>
    </w:p>
    <w:p w:rsidR="00006164" w:rsidRPr="00D02ACA" w:rsidRDefault="00006164" w:rsidP="00D02ACA">
      <w:pPr>
        <w:spacing w:line="276" w:lineRule="auto"/>
        <w:ind w:left="-851" w:firstLine="851"/>
        <w:jc w:val="both"/>
        <w:rPr>
          <w:color w:val="000000"/>
          <w:sz w:val="28"/>
          <w:szCs w:val="28"/>
        </w:rPr>
      </w:pPr>
    </w:p>
    <w:p w:rsidR="00A862F4" w:rsidRPr="00D02ACA" w:rsidRDefault="00A862F4" w:rsidP="00D02ACA">
      <w:pPr>
        <w:spacing w:line="276" w:lineRule="auto"/>
        <w:ind w:left="-851" w:firstLine="851"/>
        <w:jc w:val="both"/>
        <w:rPr>
          <w:color w:val="000000"/>
          <w:sz w:val="28"/>
          <w:szCs w:val="28"/>
        </w:rPr>
      </w:pPr>
      <w:r w:rsidRPr="00D02ACA">
        <w:rPr>
          <w:color w:val="000000"/>
          <w:sz w:val="28"/>
          <w:szCs w:val="28"/>
        </w:rPr>
        <w:t>Контрольно-счетная палата в соответствии с положениями бюджетного кодекса в установленные сроки провела внешнюю проверку годового отчета об исполнении бюджета Новозыбковского городского округа за 2024 год. Заключение на отчет направлено в Новозыбковский городской Совет народных депутатов.</w:t>
      </w:r>
    </w:p>
    <w:p w:rsidR="00A862F4" w:rsidRPr="00D02ACA" w:rsidRDefault="00006164" w:rsidP="00D02ACA">
      <w:pPr>
        <w:spacing w:line="276" w:lineRule="auto"/>
        <w:ind w:left="-851" w:firstLine="851"/>
        <w:jc w:val="both"/>
        <w:rPr>
          <w:color w:val="000000"/>
          <w:sz w:val="28"/>
          <w:szCs w:val="28"/>
        </w:rPr>
      </w:pPr>
      <w:r w:rsidRPr="00D02ACA">
        <w:rPr>
          <w:color w:val="000000"/>
          <w:sz w:val="28"/>
          <w:szCs w:val="28"/>
        </w:rPr>
        <w:t xml:space="preserve"> </w:t>
      </w:r>
      <w:r w:rsidR="00A862F4" w:rsidRPr="00D02ACA">
        <w:rPr>
          <w:color w:val="000000"/>
          <w:sz w:val="28"/>
          <w:szCs w:val="28"/>
        </w:rPr>
        <w:t>Анализ проекта решения об исполнении бюджета Новозыбковского городского округа показал, что проект по составу текстовой части и приложений соответствует требованиям, определенным статьей 264.6 Бюджетного кодекса Российской Федерации.</w:t>
      </w:r>
      <w:r w:rsidRPr="00D02ACA">
        <w:rPr>
          <w:color w:val="000000"/>
          <w:sz w:val="28"/>
          <w:szCs w:val="28"/>
        </w:rPr>
        <w:t xml:space="preserve"> </w:t>
      </w:r>
    </w:p>
    <w:p w:rsidR="005F0D23" w:rsidRPr="00D02ACA" w:rsidRDefault="00770E30" w:rsidP="00D02ACA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color w:val="FF0000"/>
          <w:sz w:val="28"/>
          <w:szCs w:val="28"/>
          <w:lang w:eastAsia="ar-SA"/>
        </w:rPr>
        <w:t xml:space="preserve">      </w:t>
      </w:r>
      <w:r w:rsidR="00876E7B">
        <w:rPr>
          <w:color w:val="FF0000"/>
          <w:sz w:val="28"/>
          <w:szCs w:val="28"/>
          <w:lang w:eastAsia="ar-SA"/>
        </w:rPr>
        <w:t xml:space="preserve">     </w:t>
      </w:r>
      <w:r w:rsidR="005F0D23" w:rsidRPr="00D02ACA">
        <w:rPr>
          <w:sz w:val="28"/>
          <w:szCs w:val="28"/>
        </w:rPr>
        <w:t>Показатели бюджета</w:t>
      </w:r>
      <w:r w:rsidR="005F0D23" w:rsidRPr="00D02ACA">
        <w:rPr>
          <w:bCs/>
          <w:sz w:val="28"/>
          <w:szCs w:val="28"/>
        </w:rPr>
        <w:t xml:space="preserve"> городского округа</w:t>
      </w:r>
      <w:r w:rsidR="005F0D23" w:rsidRPr="00D02ACA">
        <w:rPr>
          <w:sz w:val="28"/>
          <w:szCs w:val="28"/>
        </w:rPr>
        <w:t xml:space="preserve"> на 202</w:t>
      </w:r>
      <w:r w:rsidR="00A862F4" w:rsidRPr="00D02ACA">
        <w:rPr>
          <w:sz w:val="28"/>
          <w:szCs w:val="28"/>
        </w:rPr>
        <w:t>4</w:t>
      </w:r>
      <w:r w:rsidR="005F0D23" w:rsidRPr="00D02ACA">
        <w:rPr>
          <w:sz w:val="28"/>
          <w:szCs w:val="28"/>
        </w:rPr>
        <w:t xml:space="preserve"> год первоначально утверждены  решением городского Совета народных депутатов </w:t>
      </w:r>
      <w:r w:rsidR="00A862F4" w:rsidRPr="00D02ACA">
        <w:rPr>
          <w:sz w:val="28"/>
          <w:szCs w:val="28"/>
        </w:rPr>
        <w:t xml:space="preserve">от 14.12.2023г. № 6-594 </w:t>
      </w:r>
      <w:r w:rsidR="005F0D23" w:rsidRPr="00D02ACA">
        <w:rPr>
          <w:sz w:val="28"/>
          <w:szCs w:val="28"/>
        </w:rPr>
        <w:t xml:space="preserve">«О бюджете Новозыбковского </w:t>
      </w:r>
      <w:r w:rsidR="005F0D23" w:rsidRPr="00D02ACA">
        <w:rPr>
          <w:bCs/>
          <w:sz w:val="28"/>
          <w:szCs w:val="28"/>
        </w:rPr>
        <w:t xml:space="preserve">городского округа Брянской области </w:t>
      </w:r>
      <w:r w:rsidR="005F0D23" w:rsidRPr="00D02ACA">
        <w:rPr>
          <w:sz w:val="28"/>
          <w:szCs w:val="28"/>
        </w:rPr>
        <w:t xml:space="preserve"> на 202</w:t>
      </w:r>
      <w:r w:rsidR="00A862F4" w:rsidRPr="00D02ACA">
        <w:rPr>
          <w:sz w:val="28"/>
          <w:szCs w:val="28"/>
        </w:rPr>
        <w:t>4</w:t>
      </w:r>
      <w:r w:rsidR="005F0D23" w:rsidRPr="00D02ACA">
        <w:rPr>
          <w:sz w:val="28"/>
          <w:szCs w:val="28"/>
        </w:rPr>
        <w:t xml:space="preserve"> год и на плановый период 202</w:t>
      </w:r>
      <w:r w:rsidR="00A862F4" w:rsidRPr="00D02ACA">
        <w:rPr>
          <w:sz w:val="28"/>
          <w:szCs w:val="28"/>
        </w:rPr>
        <w:t>5</w:t>
      </w:r>
      <w:r w:rsidR="005F0D23" w:rsidRPr="00D02ACA">
        <w:rPr>
          <w:sz w:val="28"/>
          <w:szCs w:val="28"/>
        </w:rPr>
        <w:t xml:space="preserve"> и 202</w:t>
      </w:r>
      <w:r w:rsidR="00A862F4" w:rsidRPr="00D02ACA">
        <w:rPr>
          <w:sz w:val="28"/>
          <w:szCs w:val="28"/>
        </w:rPr>
        <w:t>6</w:t>
      </w:r>
      <w:r w:rsidR="005F0D23" w:rsidRPr="00D02ACA">
        <w:rPr>
          <w:sz w:val="28"/>
          <w:szCs w:val="28"/>
        </w:rPr>
        <w:t xml:space="preserve"> годов»  </w:t>
      </w:r>
      <w:r w:rsidR="00A862F4" w:rsidRPr="00D02ACA">
        <w:rPr>
          <w:sz w:val="28"/>
          <w:szCs w:val="28"/>
        </w:rPr>
        <w:t xml:space="preserve">по доходам  и расходам в объеме 1 388 800,7 тыс. рублей. </w:t>
      </w:r>
      <w:r w:rsidR="005F0D23" w:rsidRPr="00D02ACA">
        <w:rPr>
          <w:sz w:val="28"/>
          <w:szCs w:val="28"/>
        </w:rPr>
        <w:t xml:space="preserve">В  ходе  исполнения бюджета  в течение года  </w:t>
      </w:r>
      <w:r w:rsidR="00EE42F4" w:rsidRPr="00D02ACA">
        <w:rPr>
          <w:sz w:val="28"/>
          <w:szCs w:val="28"/>
        </w:rPr>
        <w:t>5</w:t>
      </w:r>
      <w:r w:rsidR="005F0D23" w:rsidRPr="00D02ACA">
        <w:rPr>
          <w:sz w:val="28"/>
          <w:szCs w:val="28"/>
        </w:rPr>
        <w:t xml:space="preserve"> раз производились уточнения доходной, расходной частей бюджета и дефицита. </w:t>
      </w:r>
    </w:p>
    <w:p w:rsidR="00EE42F4" w:rsidRPr="00D02ACA" w:rsidRDefault="00EE42F4" w:rsidP="00D02ACA">
      <w:pPr>
        <w:spacing w:line="276" w:lineRule="auto"/>
        <w:ind w:left="-851" w:firstLine="491"/>
        <w:jc w:val="both"/>
        <w:rPr>
          <w:sz w:val="28"/>
          <w:szCs w:val="28"/>
        </w:rPr>
      </w:pPr>
      <w:r w:rsidRPr="00D02ACA">
        <w:rPr>
          <w:color w:val="FF0000"/>
          <w:sz w:val="28"/>
          <w:szCs w:val="28"/>
        </w:rPr>
        <w:t xml:space="preserve">   </w:t>
      </w:r>
      <w:r w:rsidRPr="00D02ACA">
        <w:rPr>
          <w:sz w:val="28"/>
          <w:szCs w:val="28"/>
        </w:rPr>
        <w:t>С учетом изменений бюджет</w:t>
      </w:r>
      <w:r w:rsidRPr="00D02ACA">
        <w:rPr>
          <w:bCs/>
          <w:sz w:val="28"/>
          <w:szCs w:val="28"/>
        </w:rPr>
        <w:t xml:space="preserve"> городского округа</w:t>
      </w:r>
      <w:r w:rsidRPr="00D02ACA">
        <w:rPr>
          <w:sz w:val="28"/>
          <w:szCs w:val="28"/>
        </w:rPr>
        <w:t xml:space="preserve"> на 2024 год в окончательной редакции решения утвержден по доходам 1 742 587,8 тыс. рублей, по расходам в объеме</w:t>
      </w:r>
      <w:r w:rsidRPr="00D02ACA">
        <w:rPr>
          <w:color w:val="FF0000"/>
          <w:sz w:val="28"/>
          <w:szCs w:val="28"/>
        </w:rPr>
        <w:t xml:space="preserve"> </w:t>
      </w:r>
      <w:r w:rsidRPr="00D02ACA">
        <w:rPr>
          <w:sz w:val="28"/>
          <w:szCs w:val="28"/>
        </w:rPr>
        <w:t>1 759 396,6 тыс. рублей,</w:t>
      </w:r>
      <w:r w:rsidRPr="00D02ACA">
        <w:rPr>
          <w:color w:val="FF0000"/>
          <w:sz w:val="28"/>
          <w:szCs w:val="28"/>
        </w:rPr>
        <w:t xml:space="preserve"> </w:t>
      </w:r>
      <w:r w:rsidRPr="00D02ACA">
        <w:rPr>
          <w:sz w:val="28"/>
          <w:szCs w:val="28"/>
        </w:rPr>
        <w:t xml:space="preserve">дефицит бюджета в размере 16 808,7 тыс. рублей.   </w:t>
      </w:r>
    </w:p>
    <w:p w:rsidR="00EE42F4" w:rsidRPr="00D02ACA" w:rsidRDefault="00EE42F4" w:rsidP="00D02ACA">
      <w:pPr>
        <w:spacing w:line="276" w:lineRule="auto"/>
        <w:ind w:left="-851" w:firstLine="491"/>
        <w:jc w:val="both"/>
        <w:rPr>
          <w:sz w:val="28"/>
          <w:szCs w:val="28"/>
        </w:rPr>
      </w:pPr>
      <w:r w:rsidRPr="00D02ACA">
        <w:rPr>
          <w:color w:val="FF0000"/>
          <w:sz w:val="28"/>
          <w:szCs w:val="28"/>
        </w:rPr>
        <w:t xml:space="preserve">   </w:t>
      </w:r>
      <w:r w:rsidRPr="00D02ACA">
        <w:rPr>
          <w:sz w:val="28"/>
          <w:szCs w:val="28"/>
        </w:rPr>
        <w:t>За 2024 год, бюджет городского округа по доходам исполнен в сумме 1 711 588,7 тыс. рублей или 98,2 % к плану года, не дополучено  доходов  за 2024 год в сумме 47 807,9  тыс. рублей. В 2024 году доходы бюджета по сравнению с 2023 годом выросли на 429 426,9 тыс. рублей, темп роста составил 133,5 %.</w:t>
      </w:r>
    </w:p>
    <w:p w:rsidR="0027227D" w:rsidRPr="00D02ACA" w:rsidRDefault="0027227D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proofErr w:type="gramStart"/>
      <w:r w:rsidRPr="00D02ACA">
        <w:rPr>
          <w:sz w:val="28"/>
          <w:szCs w:val="28"/>
        </w:rPr>
        <w:t xml:space="preserve">Собственные доходы  поступили  в сумме 447 564,5 тыс. рублей, что  составляет 104,07 % плановых назначений, или + </w:t>
      </w:r>
      <w:r w:rsidR="00776CBE" w:rsidRPr="00D02ACA">
        <w:rPr>
          <w:sz w:val="28"/>
          <w:szCs w:val="28"/>
        </w:rPr>
        <w:t>17 522,9</w:t>
      </w:r>
      <w:r w:rsidRPr="00D02ACA">
        <w:rPr>
          <w:sz w:val="28"/>
          <w:szCs w:val="28"/>
        </w:rPr>
        <w:t xml:space="preserve"> тыс. рублей), при этом  рост объема собственных доходов к уровню 2023 года составил </w:t>
      </w:r>
      <w:r w:rsidR="00842590">
        <w:rPr>
          <w:sz w:val="28"/>
          <w:szCs w:val="28"/>
        </w:rPr>
        <w:t>97 366,6 тыс. рублей, или + 27,8</w:t>
      </w:r>
      <w:r w:rsidRPr="00D02ACA">
        <w:rPr>
          <w:sz w:val="28"/>
          <w:szCs w:val="28"/>
        </w:rPr>
        <w:t>%.</w:t>
      </w:r>
      <w:r w:rsidRPr="00D02ACA">
        <w:rPr>
          <w:color w:val="FF0000"/>
          <w:sz w:val="28"/>
          <w:szCs w:val="28"/>
        </w:rPr>
        <w:t xml:space="preserve">  </w:t>
      </w:r>
      <w:r w:rsidRPr="00D02ACA">
        <w:rPr>
          <w:sz w:val="28"/>
          <w:szCs w:val="28"/>
        </w:rPr>
        <w:t>В составе собственных доходов поступления в д</w:t>
      </w:r>
      <w:r w:rsidR="00842590">
        <w:rPr>
          <w:sz w:val="28"/>
          <w:szCs w:val="28"/>
        </w:rPr>
        <w:t>орожный фонд составили  46 550,39</w:t>
      </w:r>
      <w:r w:rsidRPr="00D02ACA">
        <w:rPr>
          <w:sz w:val="28"/>
          <w:szCs w:val="28"/>
        </w:rPr>
        <w:t xml:space="preserve">  тыс. рублей,  при плане </w:t>
      </w:r>
      <w:r w:rsidR="00842590">
        <w:rPr>
          <w:sz w:val="28"/>
          <w:szCs w:val="28"/>
        </w:rPr>
        <w:t>45 925,61</w:t>
      </w:r>
      <w:r w:rsidRPr="00D02ACA">
        <w:rPr>
          <w:sz w:val="28"/>
          <w:szCs w:val="28"/>
        </w:rPr>
        <w:t xml:space="preserve"> тыс. рублей, т.е. </w:t>
      </w:r>
      <w:r w:rsidR="00842590">
        <w:rPr>
          <w:sz w:val="28"/>
          <w:szCs w:val="28"/>
        </w:rPr>
        <w:t>101,4</w:t>
      </w:r>
      <w:r w:rsidRPr="00D02ACA">
        <w:rPr>
          <w:sz w:val="28"/>
          <w:szCs w:val="28"/>
        </w:rPr>
        <w:t>% плана года.</w:t>
      </w:r>
      <w:proofErr w:type="gramEnd"/>
    </w:p>
    <w:p w:rsidR="0027227D" w:rsidRPr="00D02ACA" w:rsidRDefault="0027227D" w:rsidP="00D02ACA">
      <w:pPr>
        <w:tabs>
          <w:tab w:val="left" w:pos="4968"/>
          <w:tab w:val="left" w:pos="7308"/>
        </w:tabs>
        <w:spacing w:line="276" w:lineRule="auto"/>
        <w:ind w:left="-851" w:firstLine="709"/>
        <w:jc w:val="both"/>
        <w:rPr>
          <w:sz w:val="28"/>
          <w:szCs w:val="28"/>
        </w:rPr>
      </w:pPr>
      <w:proofErr w:type="gramStart"/>
      <w:r w:rsidRPr="00D02ACA">
        <w:rPr>
          <w:sz w:val="28"/>
          <w:szCs w:val="28"/>
        </w:rPr>
        <w:t>Осн</w:t>
      </w:r>
      <w:bookmarkStart w:id="0" w:name="_GoBack"/>
      <w:bookmarkEnd w:id="0"/>
      <w:r w:rsidRPr="00D02ACA">
        <w:rPr>
          <w:sz w:val="28"/>
          <w:szCs w:val="28"/>
        </w:rPr>
        <w:t xml:space="preserve">овными налогами, сформировавшими собственные доходы бюджета городского округа за 2024 год, удельный вес которых в общем объеме собственных доходов составил 95,3%, являлись: налог на доходы физических лиц – 70,4%, доходы от использования и от реализации имущества – 11,5%, налог на имущество физических лиц – 5,0%, а земельный налог – 4,8%, а также акцизы – 3,6%,. Остальные налоги и неналоговые доходы составляют 4,7%. </w:t>
      </w:r>
      <w:proofErr w:type="gramEnd"/>
    </w:p>
    <w:p w:rsidR="0027227D" w:rsidRPr="00D02ACA" w:rsidRDefault="0027227D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Безвозмездные перечисления за 202</w:t>
      </w:r>
      <w:r w:rsidR="00776CBE" w:rsidRPr="00D02ACA">
        <w:rPr>
          <w:sz w:val="28"/>
          <w:szCs w:val="28"/>
        </w:rPr>
        <w:t xml:space="preserve">4 </w:t>
      </w:r>
      <w:r w:rsidRPr="00D02ACA">
        <w:rPr>
          <w:sz w:val="28"/>
          <w:szCs w:val="28"/>
        </w:rPr>
        <w:t xml:space="preserve">год поступили в сумме </w:t>
      </w:r>
      <w:r w:rsidR="00776CBE" w:rsidRPr="00D02ACA">
        <w:rPr>
          <w:sz w:val="28"/>
          <w:szCs w:val="28"/>
        </w:rPr>
        <w:t>1 264 04,2</w:t>
      </w:r>
      <w:r w:rsidRPr="00D02ACA">
        <w:rPr>
          <w:sz w:val="28"/>
          <w:szCs w:val="28"/>
        </w:rPr>
        <w:t xml:space="preserve"> тыс. рублей, что составляет 9</w:t>
      </w:r>
      <w:r w:rsidR="00776CBE" w:rsidRPr="00D02ACA">
        <w:rPr>
          <w:sz w:val="28"/>
          <w:szCs w:val="28"/>
        </w:rPr>
        <w:t>6,3</w:t>
      </w:r>
      <w:r w:rsidRPr="00D02ACA">
        <w:rPr>
          <w:sz w:val="28"/>
          <w:szCs w:val="28"/>
        </w:rPr>
        <w:t xml:space="preserve">% годового плана или  - </w:t>
      </w:r>
      <w:r w:rsidR="00776CBE" w:rsidRPr="00D02ACA">
        <w:rPr>
          <w:sz w:val="28"/>
          <w:szCs w:val="28"/>
        </w:rPr>
        <w:t>48 522,1</w:t>
      </w:r>
      <w:r w:rsidRPr="00D02ACA">
        <w:rPr>
          <w:sz w:val="28"/>
          <w:szCs w:val="28"/>
        </w:rPr>
        <w:t xml:space="preserve"> тыс. рублей.</w:t>
      </w:r>
    </w:p>
    <w:p w:rsidR="009D18E4" w:rsidRPr="00D02ACA" w:rsidRDefault="009D18E4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proofErr w:type="gramStart"/>
      <w:r w:rsidRPr="00D02ACA">
        <w:rPr>
          <w:sz w:val="28"/>
          <w:szCs w:val="28"/>
        </w:rPr>
        <w:lastRenderedPageBreak/>
        <w:t>Анализ структуры доходов бюджета городского округа показал, что в 2024 году по прежнему сохраняется тенденция превалирующего превышения доли безвозмездных поступлений над собственными доходами бюджета городского округа: удельный вес налоговых и неналоговых доходов в доходной части бюджета составил 26,1 %, безвозмездных поступлений от других бюджетов бюджетной системы Российской Федерации 73,9%.</w:t>
      </w:r>
      <w:proofErr w:type="gramEnd"/>
    </w:p>
    <w:p w:rsidR="009D18E4" w:rsidRPr="00D02ACA" w:rsidRDefault="00352570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bCs/>
          <w:sz w:val="28"/>
          <w:szCs w:val="28"/>
        </w:rPr>
        <w:t xml:space="preserve">Расходная часть </w:t>
      </w:r>
      <w:r w:rsidRPr="00D02ACA">
        <w:rPr>
          <w:sz w:val="28"/>
          <w:szCs w:val="28"/>
        </w:rPr>
        <w:t xml:space="preserve">бюджета городского округа за 2024 год </w:t>
      </w:r>
      <w:r w:rsidRPr="00D02ACA">
        <w:rPr>
          <w:bCs/>
          <w:sz w:val="28"/>
          <w:szCs w:val="28"/>
        </w:rPr>
        <w:t xml:space="preserve">исполнена </w:t>
      </w:r>
      <w:r w:rsidRPr="00D02ACA">
        <w:rPr>
          <w:sz w:val="28"/>
          <w:szCs w:val="28"/>
        </w:rPr>
        <w:t>в сумме 1 707 179,9 тыс. рублей, исполнение к плану 2024 года – 97,0%, темп роста к уровню прошлого года составил 133,4%,  в абсолютной сумме рост составил  + 427 595,7 тыс. рублей.</w:t>
      </w:r>
    </w:p>
    <w:p w:rsidR="00352570" w:rsidRPr="00D02ACA" w:rsidRDefault="00352570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Анализ расходной части бюджета показал, что наибольший удельный вес в расходах городского округа занимают 4 раздела: 07 «Образование» - 51,9%, 11 «Физическая культура и спорт» - 13,0%, 05 «Жилищно-коммунальное хозяйство» - 9,4%, 10 «Социальная политика» - 9,0%.</w:t>
      </w:r>
    </w:p>
    <w:p w:rsidR="00B9512B" w:rsidRPr="00D02ACA" w:rsidRDefault="00352570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В приоритетном порядке ресурсы бюджета направлялись на финансирование социально-значимых расходов и оплату за потребляемые энергоресурсы.</w:t>
      </w:r>
    </w:p>
    <w:p w:rsidR="00B9512B" w:rsidRPr="00D02ACA" w:rsidRDefault="00B9512B" w:rsidP="00876E7B">
      <w:pPr>
        <w:pStyle w:val="ConsPlusNonformat"/>
        <w:spacing w:line="276" w:lineRule="auto"/>
        <w:ind w:left="-851" w:firstLine="709"/>
        <w:jc w:val="both"/>
        <w:rPr>
          <w:rFonts w:cs="Times New Roman"/>
          <w:sz w:val="28"/>
          <w:szCs w:val="28"/>
        </w:rPr>
      </w:pPr>
      <w:proofErr w:type="gramStart"/>
      <w:r w:rsidRPr="00D02ACA">
        <w:rPr>
          <w:rFonts w:ascii="Times New Roman" w:hAnsi="Times New Roman" w:cs="Times New Roman"/>
          <w:sz w:val="28"/>
          <w:szCs w:val="28"/>
        </w:rPr>
        <w:t>Анализ кассовых расходов в разрезе подстатей операций сектора государственного управления показал, что наибольший удельный вес занимают расходу по 241 «Безвозмездные перечисления государственным (муниципальным) бюджетным и автономным учреждениям» 54,2 % (925 222,7 тыс. рублей), расходы на заработную плату с начислениями составили 203 645,2 тыс. рублей, что на 37 577,9 тыс. рублей или на 22,6% выше уровня 2023 года.</w:t>
      </w:r>
      <w:r w:rsidRPr="00D02ACA">
        <w:rPr>
          <w:rFonts w:cs="Times New Roman"/>
          <w:sz w:val="28"/>
          <w:szCs w:val="28"/>
        </w:rPr>
        <w:t xml:space="preserve"> </w:t>
      </w:r>
      <w:proofErr w:type="gramEnd"/>
    </w:p>
    <w:p w:rsidR="00B9512B" w:rsidRPr="00D02ACA" w:rsidRDefault="00B9512B" w:rsidP="00876E7B">
      <w:pPr>
        <w:pStyle w:val="ConsPlusNonformat"/>
        <w:spacing w:line="276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CA">
        <w:rPr>
          <w:rFonts w:ascii="Times New Roman" w:hAnsi="Times New Roman" w:cs="Times New Roman"/>
          <w:sz w:val="28"/>
          <w:szCs w:val="28"/>
        </w:rPr>
        <w:t xml:space="preserve">В 2024 году из бюджета городского округа производилось финансирование девяти муниципальных программ. </w:t>
      </w:r>
    </w:p>
    <w:p w:rsidR="00B9512B" w:rsidRPr="00D02ACA" w:rsidRDefault="00B9512B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bCs/>
          <w:sz w:val="28"/>
          <w:szCs w:val="28"/>
        </w:rPr>
        <w:t>Общий объем финансирования муниципальных программ за 2024 год составил</w:t>
      </w:r>
      <w:r w:rsidRPr="00D02ACA">
        <w:rPr>
          <w:rFonts w:ascii="TimesNewRomanPSMT" w:hAnsi="TimesNewRomanPSMT" w:cs="TimesNewRomanPSMT"/>
          <w:sz w:val="28"/>
          <w:szCs w:val="28"/>
        </w:rPr>
        <w:t xml:space="preserve"> в  сумме 1 693 400,3 тыс. рублей </w:t>
      </w:r>
      <w:r w:rsidRPr="00D02ACA">
        <w:rPr>
          <w:bCs/>
          <w:sz w:val="28"/>
          <w:szCs w:val="28"/>
        </w:rPr>
        <w:t xml:space="preserve"> при плане 1 746 611,5 тыс. рублей, или 97,0 % исполнение  к плану 2024 года.  Удельный вес программной части в общей сумме расходов городского бюджета за 2024 год составил 99,2%.</w:t>
      </w:r>
    </w:p>
    <w:p w:rsidR="00352570" w:rsidRPr="00D02ACA" w:rsidRDefault="00B9512B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Оценка эффективности муниципальных программ в 2024 году осуществлялась отделом экономического развития путем сопоставления плановых показателей с фактическими значениями.</w:t>
      </w:r>
      <w:r w:rsidR="00352570" w:rsidRPr="00D02ACA">
        <w:rPr>
          <w:sz w:val="28"/>
          <w:szCs w:val="28"/>
        </w:rPr>
        <w:t xml:space="preserve"> </w:t>
      </w:r>
    </w:p>
    <w:p w:rsidR="009D18E4" w:rsidRPr="00D02ACA" w:rsidRDefault="00B9512B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sz w:val="28"/>
          <w:szCs w:val="28"/>
        </w:rPr>
        <w:t xml:space="preserve">По итогам ежегодной оценки эффективности реализации муниципальных программ в 2024 году </w:t>
      </w:r>
      <w:r w:rsidR="00C60B6F" w:rsidRPr="00D02ACA">
        <w:rPr>
          <w:sz w:val="28"/>
          <w:szCs w:val="28"/>
        </w:rPr>
        <w:t>9 программ имеют эффективность выше плановой, и признаются целесообразными для реализации. Неэффективной признана программа</w:t>
      </w:r>
      <w:r w:rsidR="00C60B6F" w:rsidRPr="00D02ACA">
        <w:t xml:space="preserve"> </w:t>
      </w:r>
      <w:r w:rsidR="00C60B6F" w:rsidRPr="00D02ACA">
        <w:rPr>
          <w:sz w:val="28"/>
          <w:szCs w:val="28"/>
        </w:rPr>
        <w:t>«Обеспечение жильем молодых семей». Эффективность программы «</w:t>
      </w:r>
      <w:r w:rsidR="00C60B6F" w:rsidRPr="00D02ACA">
        <w:rPr>
          <w:bCs/>
          <w:sz w:val="28"/>
          <w:szCs w:val="28"/>
        </w:rPr>
        <w:t>Развитие и сохранение культуры, физической культуры и спорта Новозыбковского городского округа</w:t>
      </w:r>
      <w:r w:rsidR="00C60B6F" w:rsidRPr="00D02ACA">
        <w:rPr>
          <w:sz w:val="28"/>
          <w:szCs w:val="28"/>
        </w:rPr>
        <w:t xml:space="preserve">» признана ниже плановой. </w:t>
      </w:r>
    </w:p>
    <w:p w:rsidR="009D18E4" w:rsidRPr="00D02ACA" w:rsidRDefault="00A816B7" w:rsidP="00D02ACA">
      <w:pPr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sz w:val="28"/>
          <w:szCs w:val="28"/>
        </w:rPr>
        <w:t xml:space="preserve">При подготовке заключения по результатам внешней проверке бюджетной отчетности об исполнении бюджета городского округа за 2024 год рекомендовано </w:t>
      </w:r>
      <w:r w:rsidRPr="00D02ACA">
        <w:rPr>
          <w:sz w:val="28"/>
          <w:szCs w:val="28"/>
        </w:rPr>
        <w:lastRenderedPageBreak/>
        <w:t xml:space="preserve">ответственным исполнителям муниципальных программ </w:t>
      </w:r>
      <w:proofErr w:type="gramStart"/>
      <w:r w:rsidRPr="00D02ACA">
        <w:rPr>
          <w:sz w:val="28"/>
          <w:szCs w:val="28"/>
        </w:rPr>
        <w:t>принимать</w:t>
      </w:r>
      <w:proofErr w:type="gramEnd"/>
      <w:r w:rsidRPr="00D02ACA">
        <w:rPr>
          <w:sz w:val="28"/>
          <w:szCs w:val="28"/>
        </w:rPr>
        <w:t xml:space="preserve"> меры к обеспечению выполнения целевых показателей (индикаторов)  муниципальных программ.</w:t>
      </w:r>
    </w:p>
    <w:p w:rsidR="00A816B7" w:rsidRPr="00A816B7" w:rsidRDefault="00A816B7" w:rsidP="00D02ACA">
      <w:pPr>
        <w:shd w:val="clear" w:color="auto" w:fill="FFFFFF"/>
        <w:spacing w:line="276" w:lineRule="auto"/>
        <w:ind w:left="-851" w:firstLine="720"/>
        <w:jc w:val="both"/>
        <w:rPr>
          <w:bCs/>
          <w:sz w:val="28"/>
          <w:szCs w:val="28"/>
        </w:rPr>
      </w:pPr>
      <w:r w:rsidRPr="00A816B7">
        <w:rPr>
          <w:bCs/>
          <w:sz w:val="28"/>
          <w:szCs w:val="28"/>
        </w:rPr>
        <w:t>Исполне</w:t>
      </w:r>
      <w:r w:rsidRPr="00A816B7">
        <w:rPr>
          <w:sz w:val="28"/>
          <w:szCs w:val="28"/>
        </w:rPr>
        <w:t>ние непрограммных расходов бюджета за 2024 год составило 13 779,5 тыс. рублей, при плане 13 785,1 тыс. рублей, или 100,0% исполнения плана 2024 года.</w:t>
      </w:r>
    </w:p>
    <w:p w:rsidR="00A816B7" w:rsidRPr="00D02ACA" w:rsidRDefault="00A816B7" w:rsidP="00D02ACA">
      <w:pPr>
        <w:spacing w:line="276" w:lineRule="auto"/>
        <w:ind w:left="-851" w:firstLine="709"/>
        <w:jc w:val="both"/>
        <w:rPr>
          <w:bCs/>
          <w:sz w:val="28"/>
          <w:szCs w:val="28"/>
        </w:rPr>
      </w:pPr>
      <w:r w:rsidRPr="00D02ACA">
        <w:rPr>
          <w:bCs/>
          <w:sz w:val="28"/>
          <w:szCs w:val="28"/>
        </w:rPr>
        <w:t>Удельный вес непрограммной части в общей сумме расходов бюджета</w:t>
      </w:r>
      <w:r w:rsidRPr="00D02ACA">
        <w:rPr>
          <w:sz w:val="28"/>
          <w:szCs w:val="28"/>
        </w:rPr>
        <w:t xml:space="preserve"> городского</w:t>
      </w:r>
      <w:r w:rsidRPr="00D02ACA">
        <w:rPr>
          <w:bCs/>
          <w:sz w:val="28"/>
          <w:szCs w:val="28"/>
        </w:rPr>
        <w:t xml:space="preserve"> за 2024 год составил 0,8%.</w:t>
      </w:r>
    </w:p>
    <w:p w:rsidR="00A816B7" w:rsidRPr="00A816B7" w:rsidRDefault="00A816B7" w:rsidP="00D02ACA">
      <w:pPr>
        <w:shd w:val="clear" w:color="auto" w:fill="FFFFFF"/>
        <w:spacing w:line="276" w:lineRule="auto"/>
        <w:ind w:left="-851" w:firstLine="567"/>
        <w:jc w:val="both"/>
        <w:rPr>
          <w:sz w:val="28"/>
          <w:szCs w:val="28"/>
        </w:rPr>
      </w:pPr>
      <w:r w:rsidRPr="00A816B7">
        <w:rPr>
          <w:sz w:val="28"/>
          <w:szCs w:val="28"/>
        </w:rPr>
        <w:t xml:space="preserve">Размер бюджетных инвестиций в объекты муниципальной собственности в бюджете городского округа за 2024 год составил 293 771,8 тыс. рублей, в том числе:  </w:t>
      </w:r>
    </w:p>
    <w:p w:rsidR="00A816B7" w:rsidRPr="00A816B7" w:rsidRDefault="00A816B7" w:rsidP="00D02ACA">
      <w:pPr>
        <w:shd w:val="clear" w:color="auto" w:fill="FFFFFF"/>
        <w:spacing w:line="276" w:lineRule="auto"/>
        <w:ind w:left="-851" w:firstLine="567"/>
        <w:jc w:val="both"/>
        <w:rPr>
          <w:sz w:val="28"/>
          <w:szCs w:val="28"/>
        </w:rPr>
      </w:pPr>
      <w:r w:rsidRPr="00A816B7">
        <w:rPr>
          <w:sz w:val="28"/>
          <w:szCs w:val="28"/>
        </w:rPr>
        <w:t>- мероприятия в сфере архитектуры и градостроительства – 3 040,0 тыс. рублей;</w:t>
      </w:r>
    </w:p>
    <w:p w:rsidR="00A816B7" w:rsidRPr="00A816B7" w:rsidRDefault="00A816B7" w:rsidP="00D02ACA">
      <w:pPr>
        <w:shd w:val="clear" w:color="auto" w:fill="FFFFFF"/>
        <w:spacing w:line="276" w:lineRule="auto"/>
        <w:ind w:left="-851" w:firstLine="567"/>
        <w:jc w:val="both"/>
        <w:rPr>
          <w:sz w:val="28"/>
          <w:szCs w:val="28"/>
        </w:rPr>
      </w:pPr>
      <w:r w:rsidRPr="00A816B7">
        <w:rPr>
          <w:sz w:val="28"/>
          <w:szCs w:val="28"/>
        </w:rPr>
        <w:t>- строительство и реконструкция объектов питьевого водоснабжения – 81 143,7 тыс. рублей;</w:t>
      </w:r>
    </w:p>
    <w:p w:rsidR="00A816B7" w:rsidRPr="00A816B7" w:rsidRDefault="00A816B7" w:rsidP="00D02ACA">
      <w:pPr>
        <w:shd w:val="clear" w:color="auto" w:fill="FFFFFF"/>
        <w:spacing w:line="276" w:lineRule="auto"/>
        <w:ind w:left="-851" w:firstLine="567"/>
        <w:jc w:val="both"/>
        <w:rPr>
          <w:sz w:val="28"/>
          <w:szCs w:val="28"/>
        </w:rPr>
      </w:pPr>
      <w:r w:rsidRPr="00A816B7">
        <w:rPr>
          <w:sz w:val="28"/>
          <w:szCs w:val="28"/>
        </w:rPr>
        <w:t>-  предоставление жилых помещений детям-сиротам и детям, оставшимся без попечения родителей  – 98 092,5 тыс. рублей;</w:t>
      </w:r>
    </w:p>
    <w:p w:rsidR="00A816B7" w:rsidRPr="00A816B7" w:rsidRDefault="00A816B7" w:rsidP="00D02ACA">
      <w:pPr>
        <w:shd w:val="clear" w:color="auto" w:fill="FFFFFF"/>
        <w:spacing w:line="276" w:lineRule="auto"/>
        <w:ind w:left="-851" w:firstLine="567"/>
        <w:jc w:val="both"/>
        <w:rPr>
          <w:sz w:val="28"/>
          <w:szCs w:val="28"/>
        </w:rPr>
      </w:pPr>
      <w:r w:rsidRPr="00A816B7">
        <w:rPr>
          <w:sz w:val="28"/>
          <w:szCs w:val="28"/>
        </w:rPr>
        <w:t xml:space="preserve">- обеспечение жильем тренеров учреждений физической культуры и спорта – 2 700,0 </w:t>
      </w:r>
      <w:proofErr w:type="spellStart"/>
      <w:r w:rsidRPr="00A816B7">
        <w:rPr>
          <w:sz w:val="28"/>
          <w:szCs w:val="28"/>
        </w:rPr>
        <w:t>тыс</w:t>
      </w:r>
      <w:proofErr w:type="gramStart"/>
      <w:r w:rsidRPr="00A816B7">
        <w:rPr>
          <w:sz w:val="28"/>
          <w:szCs w:val="28"/>
        </w:rPr>
        <w:t>.р</w:t>
      </w:r>
      <w:proofErr w:type="gramEnd"/>
      <w:r w:rsidRPr="00A816B7">
        <w:rPr>
          <w:sz w:val="28"/>
          <w:szCs w:val="28"/>
        </w:rPr>
        <w:t>ублей</w:t>
      </w:r>
      <w:proofErr w:type="spellEnd"/>
      <w:r w:rsidRPr="00A816B7">
        <w:rPr>
          <w:sz w:val="28"/>
          <w:szCs w:val="28"/>
        </w:rPr>
        <w:t>;</w:t>
      </w:r>
    </w:p>
    <w:p w:rsidR="00A816B7" w:rsidRPr="00A816B7" w:rsidRDefault="00A816B7" w:rsidP="00D02ACA">
      <w:pPr>
        <w:shd w:val="clear" w:color="auto" w:fill="FFFFFF"/>
        <w:spacing w:line="276" w:lineRule="auto"/>
        <w:ind w:left="-851" w:firstLine="567"/>
        <w:jc w:val="both"/>
        <w:rPr>
          <w:sz w:val="28"/>
          <w:szCs w:val="28"/>
        </w:rPr>
      </w:pPr>
      <w:r w:rsidRPr="00A816B7">
        <w:rPr>
          <w:sz w:val="28"/>
          <w:szCs w:val="28"/>
        </w:rPr>
        <w:t xml:space="preserve">- создание и модернизация объектов спортивной инфраструктуры </w:t>
      </w:r>
      <w:proofErr w:type="spellStart"/>
      <w:r w:rsidRPr="00A816B7">
        <w:rPr>
          <w:sz w:val="28"/>
          <w:szCs w:val="28"/>
        </w:rPr>
        <w:t>регианальной</w:t>
      </w:r>
      <w:proofErr w:type="spellEnd"/>
      <w:r w:rsidRPr="00A816B7">
        <w:rPr>
          <w:sz w:val="28"/>
          <w:szCs w:val="28"/>
        </w:rPr>
        <w:t xml:space="preserve"> собственности для занятий физической культурой и спортом – 108 795,6 тыс. рублей.</w:t>
      </w:r>
    </w:p>
    <w:p w:rsidR="00A816B7" w:rsidRPr="00D02ACA" w:rsidRDefault="00876E7B" w:rsidP="00D02ACA">
      <w:pPr>
        <w:tabs>
          <w:tab w:val="left" w:pos="20"/>
          <w:tab w:val="left" w:pos="40"/>
        </w:tabs>
        <w:spacing w:line="276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6B7" w:rsidRPr="00D02ACA">
        <w:rPr>
          <w:sz w:val="28"/>
          <w:szCs w:val="28"/>
        </w:rPr>
        <w:t>В первоначально утвержденном бюджете план по бюджетным инвестициям был утвержден в сумме</w:t>
      </w:r>
      <w:r w:rsidR="00A816B7" w:rsidRPr="00D02ACA">
        <w:rPr>
          <w:color w:val="FF0000"/>
          <w:sz w:val="28"/>
          <w:szCs w:val="28"/>
        </w:rPr>
        <w:t xml:space="preserve"> </w:t>
      </w:r>
      <w:r w:rsidR="00A816B7" w:rsidRPr="00D02ACA">
        <w:rPr>
          <w:sz w:val="28"/>
          <w:szCs w:val="28"/>
        </w:rPr>
        <w:t xml:space="preserve">146 726,0 тыс. рублей.  На конец года план по ним был утвержден в сумме 316 525,7 тыс. рублей, т.е. в течение года первоначально утвержденный план был увеличен на 169 799,7 тыс. рублей. </w:t>
      </w:r>
    </w:p>
    <w:p w:rsidR="00B74BA3" w:rsidRPr="00D02ACA" w:rsidRDefault="00D656FC" w:rsidP="00D02ACA">
      <w:pPr>
        <w:shd w:val="clear" w:color="auto" w:fill="FFFFFF"/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 xml:space="preserve">     </w:t>
      </w:r>
      <w:r w:rsidR="00876E7B">
        <w:rPr>
          <w:sz w:val="28"/>
          <w:szCs w:val="28"/>
        </w:rPr>
        <w:t xml:space="preserve">    </w:t>
      </w:r>
      <w:r w:rsidR="00B74BA3" w:rsidRPr="00D02ACA">
        <w:rPr>
          <w:sz w:val="28"/>
          <w:szCs w:val="28"/>
        </w:rPr>
        <w:t xml:space="preserve">Контрольно-счетной палатой по итогам проведенных внешних проверок бюджетной отчетности были подготовлено 8 заключений на бюджетную отчетность  каждого главного администратора средств бюджета городского округа. </w:t>
      </w:r>
    </w:p>
    <w:p w:rsidR="00B74BA3" w:rsidRPr="00D02ACA" w:rsidRDefault="00D656FC" w:rsidP="00D02ACA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color w:val="FF0000"/>
          <w:sz w:val="28"/>
          <w:szCs w:val="28"/>
        </w:rPr>
        <w:t xml:space="preserve">      </w:t>
      </w:r>
      <w:r w:rsidR="00876E7B">
        <w:rPr>
          <w:color w:val="FF0000"/>
          <w:sz w:val="28"/>
          <w:szCs w:val="28"/>
        </w:rPr>
        <w:t xml:space="preserve">   </w:t>
      </w:r>
      <w:r w:rsidR="00B74BA3" w:rsidRPr="00D02ACA">
        <w:rPr>
          <w:sz w:val="28"/>
          <w:szCs w:val="28"/>
        </w:rPr>
        <w:t>Годовая бюджетная отчётность за период деятельности с 1 января 202</w:t>
      </w:r>
      <w:r w:rsidR="00A816B7" w:rsidRPr="00D02ACA">
        <w:rPr>
          <w:sz w:val="28"/>
          <w:szCs w:val="28"/>
        </w:rPr>
        <w:t>4</w:t>
      </w:r>
      <w:r w:rsidR="00B74BA3" w:rsidRPr="00D02ACA">
        <w:rPr>
          <w:sz w:val="28"/>
          <w:szCs w:val="28"/>
        </w:rPr>
        <w:t xml:space="preserve"> года по 31 декабря 202</w:t>
      </w:r>
      <w:r w:rsidR="00A816B7" w:rsidRPr="00D02ACA">
        <w:rPr>
          <w:sz w:val="28"/>
          <w:szCs w:val="28"/>
        </w:rPr>
        <w:t>4</w:t>
      </w:r>
      <w:r w:rsidR="00B74BA3" w:rsidRPr="00D02ACA">
        <w:rPr>
          <w:sz w:val="28"/>
          <w:szCs w:val="28"/>
        </w:rPr>
        <w:t> года включительно  представлена в установленный срок (до 1 апреля текущего финансового года).</w:t>
      </w:r>
    </w:p>
    <w:p w:rsidR="00B74BA3" w:rsidRPr="00D02ACA" w:rsidRDefault="00D656FC" w:rsidP="00D02ACA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 xml:space="preserve">     </w:t>
      </w:r>
      <w:r w:rsidR="00876E7B">
        <w:rPr>
          <w:sz w:val="28"/>
          <w:szCs w:val="28"/>
        </w:rPr>
        <w:t xml:space="preserve">   </w:t>
      </w:r>
      <w:proofErr w:type="gramStart"/>
      <w:r w:rsidR="00B74BA3" w:rsidRPr="00D02ACA">
        <w:rPr>
          <w:sz w:val="28"/>
          <w:szCs w:val="28"/>
        </w:rPr>
        <w:t>Представленные к внешней проверке  в Контрольно-счетную палату отчеты  главных распорядителей средств городского бюджета за 202</w:t>
      </w:r>
      <w:r w:rsidR="00A816B7" w:rsidRPr="00D02ACA">
        <w:rPr>
          <w:sz w:val="28"/>
          <w:szCs w:val="28"/>
        </w:rPr>
        <w:t>4</w:t>
      </w:r>
      <w:r w:rsidR="00B74BA3" w:rsidRPr="00D02ACA">
        <w:rPr>
          <w:sz w:val="28"/>
          <w:szCs w:val="28"/>
        </w:rPr>
        <w:t xml:space="preserve"> год,   соответствуют перечню и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</w:t>
      </w:r>
      <w:r w:rsidR="00B74BA3" w:rsidRPr="00D02ACA">
        <w:t xml:space="preserve"> </w:t>
      </w:r>
      <w:r w:rsidR="00B74BA3" w:rsidRPr="00D02ACA">
        <w:rPr>
          <w:sz w:val="28"/>
          <w:szCs w:val="28"/>
        </w:rPr>
        <w:t xml:space="preserve">утвержденной приказом Минфина России от 28 декабря </w:t>
      </w:r>
      <w:smartTag w:uri="urn:schemas-microsoft-com:office:smarttags" w:element="metricconverter">
        <w:smartTagPr>
          <w:attr w:name="ProductID" w:val="2010 г"/>
        </w:smartTagPr>
        <w:r w:rsidR="00B74BA3" w:rsidRPr="00D02ACA">
          <w:rPr>
            <w:sz w:val="28"/>
            <w:szCs w:val="28"/>
          </w:rPr>
          <w:t>2010 г</w:t>
        </w:r>
      </w:smartTag>
      <w:r w:rsidR="00B74BA3" w:rsidRPr="00D02ACA">
        <w:rPr>
          <w:sz w:val="28"/>
          <w:szCs w:val="28"/>
        </w:rPr>
        <w:t>. № 191н. и Инструкцией о порядке составления, представления годовой, квартальной бухгалтерской отчетности государственных</w:t>
      </w:r>
      <w:proofErr w:type="gramEnd"/>
      <w:r w:rsidR="00B74BA3" w:rsidRPr="00D02ACA">
        <w:rPr>
          <w:sz w:val="28"/>
          <w:szCs w:val="28"/>
        </w:rPr>
        <w:t xml:space="preserve"> (муниципальных) бюджетных и автономных учреждений, утвержденной приказом Минфина России от 25.03.2011 № 33н.</w:t>
      </w:r>
    </w:p>
    <w:p w:rsidR="00B74BA3" w:rsidRPr="00D02ACA" w:rsidRDefault="00876E7B" w:rsidP="00876E7B">
      <w:pPr>
        <w:spacing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BA3" w:rsidRPr="00D02ACA">
        <w:rPr>
          <w:sz w:val="28"/>
          <w:szCs w:val="28"/>
        </w:rPr>
        <w:t xml:space="preserve">Проверкой сделаны замечания по оформлению некоторых форм отчетности. В период внешней проверки замечания по заполнению форм отчетности  исправлены, </w:t>
      </w:r>
      <w:r w:rsidR="00B74BA3" w:rsidRPr="00D02ACA">
        <w:rPr>
          <w:sz w:val="28"/>
          <w:szCs w:val="28"/>
        </w:rPr>
        <w:lastRenderedPageBreak/>
        <w:t>главными распорядителями внесены необходимые дополнения и изменения в отчетность об исполнении бюджета за 202</w:t>
      </w:r>
      <w:r w:rsidR="00A816B7" w:rsidRPr="00D02ACA">
        <w:rPr>
          <w:sz w:val="28"/>
          <w:szCs w:val="28"/>
        </w:rPr>
        <w:t>4</w:t>
      </w:r>
      <w:r w:rsidR="00B74BA3" w:rsidRPr="00D02ACA">
        <w:rPr>
          <w:sz w:val="28"/>
          <w:szCs w:val="28"/>
        </w:rPr>
        <w:t xml:space="preserve"> год. Внесенные исправления не изменяют основные характеристики исполнения бюджета главными распорядителями средств бюджета городского округа отраженные в отчете об исполнении бюджета за 202</w:t>
      </w:r>
      <w:r w:rsidR="00A816B7" w:rsidRPr="00D02ACA">
        <w:rPr>
          <w:sz w:val="28"/>
          <w:szCs w:val="28"/>
        </w:rPr>
        <w:t>4</w:t>
      </w:r>
      <w:r w:rsidR="00B74BA3" w:rsidRPr="00D02ACA">
        <w:rPr>
          <w:sz w:val="28"/>
          <w:szCs w:val="28"/>
        </w:rPr>
        <w:t xml:space="preserve"> год.</w:t>
      </w:r>
    </w:p>
    <w:p w:rsidR="00A816B7" w:rsidRPr="00D02ACA" w:rsidRDefault="00D656FC" w:rsidP="00D02ACA">
      <w:pPr>
        <w:spacing w:line="276" w:lineRule="auto"/>
        <w:ind w:left="-851"/>
        <w:jc w:val="both"/>
        <w:rPr>
          <w:sz w:val="28"/>
        </w:rPr>
      </w:pPr>
      <w:r w:rsidRPr="00D02ACA">
        <w:rPr>
          <w:color w:val="FF0000"/>
          <w:sz w:val="28"/>
        </w:rPr>
        <w:t xml:space="preserve">         </w:t>
      </w:r>
      <w:r w:rsidR="00876E7B">
        <w:rPr>
          <w:sz w:val="28"/>
        </w:rPr>
        <w:t xml:space="preserve"> </w:t>
      </w:r>
      <w:r w:rsidR="00A816B7" w:rsidRPr="00D02ACA">
        <w:rPr>
          <w:sz w:val="28"/>
        </w:rPr>
        <w:t xml:space="preserve">Внешней проверкой также отмечено, что по виду расходов 831 «Исполнение судебных актов РФ и мировых соглашений по возмещению, причиненного вреда» двумя главными распорядителями произведены расходы в сумме </w:t>
      </w:r>
      <w:r w:rsidR="00A816B7" w:rsidRPr="00D02ACA">
        <w:rPr>
          <w:bCs/>
          <w:sz w:val="28"/>
        </w:rPr>
        <w:t>1 402,0</w:t>
      </w:r>
      <w:r w:rsidR="00A816B7" w:rsidRPr="00D02ACA">
        <w:rPr>
          <w:sz w:val="28"/>
        </w:rPr>
        <w:t xml:space="preserve"> тыс. рублей, что в </w:t>
      </w:r>
      <w:r w:rsidR="00A816B7" w:rsidRPr="00D02ACA">
        <w:rPr>
          <w:sz w:val="28"/>
          <w:szCs w:val="28"/>
          <w:shd w:val="clear" w:color="auto" w:fill="FFFFFF"/>
        </w:rPr>
        <w:t>соответствии со ст.34 БК РФ</w:t>
      </w:r>
      <w:r w:rsidR="00A816B7" w:rsidRPr="00D02ACA">
        <w:rPr>
          <w:sz w:val="28"/>
        </w:rPr>
        <w:t xml:space="preserve"> характеризует их неэффективное использование, в том числе:</w:t>
      </w:r>
    </w:p>
    <w:p w:rsidR="00A816B7" w:rsidRPr="00A816B7" w:rsidRDefault="00A816B7" w:rsidP="00D02ACA">
      <w:pPr>
        <w:tabs>
          <w:tab w:val="left" w:pos="3600"/>
        </w:tabs>
        <w:spacing w:line="276" w:lineRule="auto"/>
        <w:ind w:left="-851"/>
        <w:jc w:val="both"/>
        <w:rPr>
          <w:sz w:val="28"/>
        </w:rPr>
      </w:pPr>
      <w:r w:rsidRPr="00A816B7">
        <w:rPr>
          <w:sz w:val="28"/>
        </w:rPr>
        <w:t xml:space="preserve"> - в Новозыбковской городской администрации сумма средств по виду расходов 831 составила 1 380,4 тыс. рублей;</w:t>
      </w:r>
    </w:p>
    <w:p w:rsidR="00A816B7" w:rsidRPr="00A816B7" w:rsidRDefault="00A816B7" w:rsidP="00D02ACA">
      <w:pPr>
        <w:tabs>
          <w:tab w:val="left" w:pos="3600"/>
        </w:tabs>
        <w:spacing w:line="276" w:lineRule="auto"/>
        <w:ind w:left="-851"/>
        <w:jc w:val="both"/>
        <w:rPr>
          <w:sz w:val="28"/>
          <w:szCs w:val="24"/>
        </w:rPr>
      </w:pPr>
      <w:r w:rsidRPr="00A816B7">
        <w:rPr>
          <w:sz w:val="28"/>
        </w:rPr>
        <w:t xml:space="preserve">- в </w:t>
      </w:r>
      <w:r w:rsidRPr="00A816B7">
        <w:rPr>
          <w:sz w:val="28"/>
          <w:szCs w:val="28"/>
        </w:rPr>
        <w:t>Комитете по управлению имуществом Новозыбковской городской администрации – 21,6 тыс. рублей.</w:t>
      </w:r>
    </w:p>
    <w:p w:rsidR="00B74BA3" w:rsidRPr="00D02ACA" w:rsidRDefault="00B74BA3" w:rsidP="00D02ACA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bCs/>
          <w:sz w:val="28"/>
          <w:szCs w:val="28"/>
        </w:rPr>
        <w:t>В отчетном периоде</w:t>
      </w:r>
      <w:r w:rsidRPr="00D02ACA">
        <w:rPr>
          <w:sz w:val="28"/>
          <w:szCs w:val="28"/>
        </w:rPr>
        <w:t xml:space="preserve"> расходы бюджета городского округа осуществлялись 7 главными администраторами бюджетных средств и подведомственными им 48 учреждениями, в том числе: 3 казенными и 45 бюджетными учреждениями. По сравнению с предшествующим периодом общее количество подведомственных учреждений осталось на прежнем уровне.</w:t>
      </w:r>
    </w:p>
    <w:p w:rsidR="00B74BA3" w:rsidRPr="00D02ACA" w:rsidRDefault="00B74BA3" w:rsidP="00876E7B">
      <w:pPr>
        <w:widowControl w:val="0"/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соответствуют отчету об исполнении городского бюджета за 202</w:t>
      </w:r>
      <w:r w:rsidR="00A816B7" w:rsidRPr="00D02ACA">
        <w:rPr>
          <w:sz w:val="28"/>
          <w:szCs w:val="28"/>
        </w:rPr>
        <w:t>4</w:t>
      </w:r>
      <w:r w:rsidRPr="00D02ACA">
        <w:rPr>
          <w:sz w:val="28"/>
          <w:szCs w:val="28"/>
        </w:rPr>
        <w:t xml:space="preserve"> год.</w:t>
      </w:r>
    </w:p>
    <w:p w:rsidR="00B74BA3" w:rsidRPr="00D02ACA" w:rsidRDefault="00B74BA3" w:rsidP="00876E7B">
      <w:pPr>
        <w:spacing w:line="276" w:lineRule="auto"/>
        <w:ind w:left="-851" w:firstLine="709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Исполнение по всем</w:t>
      </w:r>
      <w:r w:rsidRPr="00D02ACA">
        <w:rPr>
          <w:color w:val="FF0000"/>
          <w:sz w:val="28"/>
          <w:szCs w:val="28"/>
        </w:rPr>
        <w:t xml:space="preserve"> </w:t>
      </w:r>
      <w:r w:rsidRPr="00D02ACA">
        <w:rPr>
          <w:sz w:val="28"/>
          <w:szCs w:val="28"/>
        </w:rPr>
        <w:t>главным распорядителям бюджетных средств в 202</w:t>
      </w:r>
      <w:r w:rsidR="00D02ACA" w:rsidRPr="00D02ACA">
        <w:rPr>
          <w:sz w:val="28"/>
          <w:szCs w:val="28"/>
        </w:rPr>
        <w:t>4</w:t>
      </w:r>
      <w:r w:rsidRPr="00D02ACA">
        <w:rPr>
          <w:sz w:val="28"/>
          <w:szCs w:val="28"/>
        </w:rPr>
        <w:t xml:space="preserve"> году сложилось ниже</w:t>
      </w:r>
      <w:r w:rsidRPr="00D02ACA">
        <w:rPr>
          <w:color w:val="FF0000"/>
          <w:sz w:val="28"/>
          <w:szCs w:val="28"/>
        </w:rPr>
        <w:t xml:space="preserve"> </w:t>
      </w:r>
      <w:r w:rsidRPr="00D02ACA">
        <w:rPr>
          <w:sz w:val="28"/>
          <w:szCs w:val="28"/>
        </w:rPr>
        <w:t xml:space="preserve">100%. </w:t>
      </w:r>
      <w:r w:rsidR="00D02ACA" w:rsidRPr="00D02ACA">
        <w:rPr>
          <w:sz w:val="28"/>
          <w:szCs w:val="28"/>
        </w:rPr>
        <w:t>Кассовые расходы главных распорядителей в отчетном периоде сложились в сумме 1 707 179,8  тыс. рублей или 97,0 %  к уточненной  сводной бюджетной росписи.</w:t>
      </w:r>
    </w:p>
    <w:p w:rsidR="00B74BA3" w:rsidRPr="00D02ACA" w:rsidRDefault="00B74BA3" w:rsidP="00876E7B">
      <w:pPr>
        <w:spacing w:line="276" w:lineRule="auto"/>
        <w:ind w:left="-851" w:firstLine="709"/>
        <w:contextualSpacing/>
        <w:jc w:val="both"/>
        <w:rPr>
          <w:sz w:val="28"/>
          <w:szCs w:val="28"/>
        </w:rPr>
      </w:pPr>
      <w:r w:rsidRPr="00D02ACA">
        <w:rPr>
          <w:bCs/>
          <w:sz w:val="28"/>
          <w:szCs w:val="28"/>
        </w:rPr>
        <w:t>П</w:t>
      </w:r>
      <w:r w:rsidRPr="00D02ACA">
        <w:rPr>
          <w:sz w:val="28"/>
          <w:szCs w:val="28"/>
        </w:rPr>
        <w:t>о состоянию на 01.01.202</w:t>
      </w:r>
      <w:r w:rsidR="00D02ACA" w:rsidRPr="00D02ACA">
        <w:rPr>
          <w:sz w:val="28"/>
          <w:szCs w:val="28"/>
        </w:rPr>
        <w:t>5</w:t>
      </w:r>
      <w:r w:rsidRPr="00D02ACA">
        <w:rPr>
          <w:sz w:val="28"/>
          <w:szCs w:val="28"/>
        </w:rPr>
        <w:t xml:space="preserve">  года текущая кредиторская  задолженность  бюджета Новозыбковского городского округа составляет </w:t>
      </w:r>
      <w:r w:rsidR="00D02ACA" w:rsidRPr="00D02ACA">
        <w:rPr>
          <w:sz w:val="28"/>
          <w:szCs w:val="28"/>
        </w:rPr>
        <w:t>12 151</w:t>
      </w:r>
      <w:r w:rsidRPr="00D02ACA">
        <w:rPr>
          <w:sz w:val="28"/>
          <w:szCs w:val="28"/>
        </w:rPr>
        <w:t xml:space="preserve"> тыс. рублей. </w:t>
      </w:r>
      <w:r w:rsidRPr="00D02ACA">
        <w:rPr>
          <w:color w:val="FF0000"/>
          <w:sz w:val="28"/>
          <w:szCs w:val="28"/>
        </w:rPr>
        <w:t xml:space="preserve"> </w:t>
      </w:r>
      <w:r w:rsidRPr="00D02ACA">
        <w:rPr>
          <w:sz w:val="28"/>
          <w:szCs w:val="28"/>
        </w:rPr>
        <w:t>Просроченная кредиторская задолженность отсутствует.</w:t>
      </w:r>
    </w:p>
    <w:p w:rsidR="00B74BA3" w:rsidRPr="00D02ACA" w:rsidRDefault="00B74BA3" w:rsidP="00D02ACA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 xml:space="preserve">Общая сумма дебиторской задолженности на 01.01.2024 года составила    </w:t>
      </w:r>
      <w:r w:rsidR="00D02ACA" w:rsidRPr="00D02ACA">
        <w:rPr>
          <w:sz w:val="28"/>
          <w:szCs w:val="28"/>
        </w:rPr>
        <w:t>87 809,7</w:t>
      </w:r>
      <w:r w:rsidRPr="00D02ACA">
        <w:rPr>
          <w:sz w:val="28"/>
          <w:szCs w:val="28"/>
        </w:rPr>
        <w:t xml:space="preserve"> тыс. рублей. </w:t>
      </w:r>
    </w:p>
    <w:p w:rsidR="00D02ACA" w:rsidRPr="00D02ACA" w:rsidRDefault="00D656FC" w:rsidP="00D02ACA">
      <w:pPr>
        <w:spacing w:line="276" w:lineRule="auto"/>
        <w:ind w:left="-851"/>
        <w:jc w:val="both"/>
        <w:rPr>
          <w:sz w:val="28"/>
        </w:rPr>
      </w:pPr>
      <w:r w:rsidRPr="00D02ACA">
        <w:rPr>
          <w:sz w:val="28"/>
          <w:szCs w:val="28"/>
        </w:rPr>
        <w:t xml:space="preserve">      </w:t>
      </w:r>
      <w:r w:rsidR="00876E7B">
        <w:rPr>
          <w:sz w:val="28"/>
          <w:szCs w:val="28"/>
        </w:rPr>
        <w:t xml:space="preserve">   </w:t>
      </w:r>
      <w:r w:rsidRPr="00D02ACA">
        <w:rPr>
          <w:sz w:val="28"/>
          <w:szCs w:val="28"/>
        </w:rPr>
        <w:t xml:space="preserve"> </w:t>
      </w:r>
      <w:r w:rsidR="00D02ACA" w:rsidRPr="00D02ACA">
        <w:rPr>
          <w:sz w:val="28"/>
        </w:rPr>
        <w:t>По состоянию на 01.01.2025 г. на счетах главных распорядителей средств бюджета городского округа сложились остатки денежных сре</w:t>
      </w:r>
      <w:proofErr w:type="gramStart"/>
      <w:r w:rsidR="00D02ACA" w:rsidRPr="00D02ACA">
        <w:rPr>
          <w:sz w:val="28"/>
        </w:rPr>
        <w:t>дств дл</w:t>
      </w:r>
      <w:proofErr w:type="gramEnd"/>
      <w:r w:rsidR="00D02ACA" w:rsidRPr="00D02ACA">
        <w:rPr>
          <w:sz w:val="28"/>
        </w:rPr>
        <w:t xml:space="preserve">я обеспечения исполнения контрактов на оказание услуг на сумму 1 318,2 тыс. рублей.  </w:t>
      </w:r>
    </w:p>
    <w:p w:rsidR="00D02ACA" w:rsidRPr="00D02ACA" w:rsidRDefault="00D02ACA" w:rsidP="00D02ACA">
      <w:pPr>
        <w:spacing w:line="276" w:lineRule="auto"/>
        <w:ind w:left="-851"/>
        <w:jc w:val="both"/>
        <w:rPr>
          <w:sz w:val="28"/>
        </w:rPr>
      </w:pPr>
      <w:r w:rsidRPr="00D02ACA">
        <w:rPr>
          <w:color w:val="FF0000"/>
          <w:sz w:val="28"/>
        </w:rPr>
        <w:t xml:space="preserve">         </w:t>
      </w:r>
      <w:r w:rsidRPr="00D02ACA">
        <w:rPr>
          <w:sz w:val="28"/>
        </w:rPr>
        <w:t>Остаток средств на выполнение муниципального задания   по состоянию на 01.01.2025 года составил 35,0 тыс. рублей.</w:t>
      </w:r>
    </w:p>
    <w:p w:rsidR="00D02ACA" w:rsidRPr="00D02ACA" w:rsidRDefault="00D02ACA" w:rsidP="00D02ACA">
      <w:pPr>
        <w:spacing w:line="276" w:lineRule="auto"/>
        <w:ind w:left="-851"/>
        <w:jc w:val="both"/>
        <w:rPr>
          <w:color w:val="FF0000"/>
          <w:sz w:val="28"/>
        </w:rPr>
      </w:pPr>
      <w:r w:rsidRPr="00D02ACA">
        <w:rPr>
          <w:color w:val="FF0000"/>
          <w:sz w:val="28"/>
        </w:rPr>
        <w:t xml:space="preserve">         </w:t>
      </w:r>
      <w:r w:rsidRPr="00D02ACA">
        <w:rPr>
          <w:sz w:val="28"/>
        </w:rPr>
        <w:t>Кроме того, по бюджетным учреждениям остаток собственных средств на счетах учреждений на конец года составил 3 806,2 тыс. рублей, в том числе:</w:t>
      </w:r>
      <w:r w:rsidRPr="00D02ACA">
        <w:rPr>
          <w:color w:val="FF0000"/>
          <w:sz w:val="28"/>
        </w:rPr>
        <w:t xml:space="preserve"> </w:t>
      </w:r>
      <w:r w:rsidRPr="00D02ACA">
        <w:rPr>
          <w:sz w:val="28"/>
        </w:rPr>
        <w:t xml:space="preserve">по </w:t>
      </w:r>
      <w:r w:rsidRPr="00D02ACA">
        <w:rPr>
          <w:sz w:val="28"/>
        </w:rPr>
        <w:lastRenderedPageBreak/>
        <w:t>бюджетным учреждениям, подведомственным Отделу образования 3 756,2 тыс. рублей, по подведомственным учреждениям Отдела культуры –567,5 тыс. рублей.</w:t>
      </w:r>
      <w:r w:rsidRPr="00D02ACA">
        <w:rPr>
          <w:color w:val="FF0000"/>
          <w:sz w:val="28"/>
        </w:rPr>
        <w:t xml:space="preserve"> </w:t>
      </w:r>
    </w:p>
    <w:p w:rsidR="00D656FC" w:rsidRPr="00D02ACA" w:rsidRDefault="00D656FC" w:rsidP="00D02ACA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 xml:space="preserve">      </w:t>
      </w:r>
      <w:r w:rsidR="00876E7B">
        <w:rPr>
          <w:sz w:val="28"/>
          <w:szCs w:val="28"/>
        </w:rPr>
        <w:t xml:space="preserve">   </w:t>
      </w:r>
      <w:r w:rsidR="00856143" w:rsidRPr="00D02ACA">
        <w:rPr>
          <w:sz w:val="28"/>
          <w:szCs w:val="28"/>
        </w:rPr>
        <w:t>Решением о бюджете на 202</w:t>
      </w:r>
      <w:r w:rsidR="00876E7B">
        <w:rPr>
          <w:sz w:val="28"/>
          <w:szCs w:val="28"/>
        </w:rPr>
        <w:t>4</w:t>
      </w:r>
      <w:r w:rsidR="00856143" w:rsidRPr="00D02ACA">
        <w:rPr>
          <w:sz w:val="28"/>
          <w:szCs w:val="28"/>
        </w:rPr>
        <w:t xml:space="preserve"> год  бюджет городского округа был утвержден    бездефицитным, т.е. доходы равны расходам.  В течение года законодательно размер дефицита  был изменен   и  утвержден в  сумме </w:t>
      </w:r>
      <w:r w:rsidR="00D02ACA" w:rsidRPr="00D02ACA">
        <w:rPr>
          <w:sz w:val="28"/>
          <w:szCs w:val="28"/>
        </w:rPr>
        <w:t xml:space="preserve"> 16 808,7 </w:t>
      </w:r>
      <w:r w:rsidR="00856143" w:rsidRPr="00D02ACA">
        <w:rPr>
          <w:sz w:val="28"/>
          <w:szCs w:val="28"/>
        </w:rPr>
        <w:t>тыс. рублей.</w:t>
      </w:r>
      <w:r w:rsidR="00856143" w:rsidRPr="00D02ACA">
        <w:rPr>
          <w:color w:val="FF0000"/>
          <w:sz w:val="28"/>
          <w:szCs w:val="28"/>
        </w:rPr>
        <w:t xml:space="preserve"> </w:t>
      </w:r>
      <w:r w:rsidR="00856143" w:rsidRPr="00D02ACA">
        <w:rPr>
          <w:sz w:val="28"/>
          <w:szCs w:val="28"/>
        </w:rPr>
        <w:t xml:space="preserve">В соответствии с представленным отчетом бюджет городского округа исполнен с профицитом в сумме </w:t>
      </w:r>
      <w:r w:rsidR="00D02ACA" w:rsidRPr="00D02ACA">
        <w:rPr>
          <w:sz w:val="28"/>
          <w:szCs w:val="28"/>
        </w:rPr>
        <w:t>4 408,8</w:t>
      </w:r>
      <w:r w:rsidR="00856143" w:rsidRPr="00D02ACA">
        <w:rPr>
          <w:sz w:val="28"/>
          <w:szCs w:val="28"/>
        </w:rPr>
        <w:t xml:space="preserve"> тыс. рублей, за счет изменения фактических остатков средств на счете городского бюджета в сумме  - </w:t>
      </w:r>
      <w:r w:rsidR="00D02ACA" w:rsidRPr="00D02ACA">
        <w:rPr>
          <w:sz w:val="28"/>
          <w:szCs w:val="28"/>
        </w:rPr>
        <w:t>4 408,8</w:t>
      </w:r>
      <w:r w:rsidR="00856143" w:rsidRPr="00D02ACA">
        <w:rPr>
          <w:sz w:val="28"/>
          <w:szCs w:val="28"/>
        </w:rPr>
        <w:t xml:space="preserve"> тыс. рублей. </w:t>
      </w:r>
    </w:p>
    <w:p w:rsidR="00856143" w:rsidRPr="00D02ACA" w:rsidRDefault="00D656FC" w:rsidP="00D02ACA">
      <w:pPr>
        <w:spacing w:line="276" w:lineRule="auto"/>
        <w:ind w:left="-851"/>
        <w:jc w:val="both"/>
        <w:rPr>
          <w:color w:val="FF0000"/>
          <w:sz w:val="28"/>
          <w:szCs w:val="28"/>
        </w:rPr>
      </w:pPr>
      <w:r w:rsidRPr="00D02ACA">
        <w:rPr>
          <w:sz w:val="28"/>
          <w:szCs w:val="28"/>
        </w:rPr>
        <w:t xml:space="preserve">        </w:t>
      </w:r>
      <w:r w:rsidR="00856143" w:rsidRPr="00D02ACA">
        <w:rPr>
          <w:sz w:val="28"/>
          <w:szCs w:val="28"/>
        </w:rPr>
        <w:t>Объем внутреннего муниципального долга городского округа по состоянию на 01.01.202</w:t>
      </w:r>
      <w:r w:rsidR="00D02ACA" w:rsidRPr="00D02ACA">
        <w:rPr>
          <w:sz w:val="28"/>
          <w:szCs w:val="28"/>
        </w:rPr>
        <w:t>5</w:t>
      </w:r>
      <w:r w:rsidR="00856143" w:rsidRPr="00D02ACA">
        <w:rPr>
          <w:sz w:val="28"/>
          <w:szCs w:val="28"/>
        </w:rPr>
        <w:t xml:space="preserve"> года  составил 41</w:t>
      </w:r>
      <w:r w:rsidR="00D02ACA" w:rsidRPr="00D02ACA">
        <w:rPr>
          <w:sz w:val="28"/>
          <w:szCs w:val="28"/>
        </w:rPr>
        <w:t> 000 тыс</w:t>
      </w:r>
      <w:r w:rsidR="00856143" w:rsidRPr="00D02ACA">
        <w:rPr>
          <w:sz w:val="28"/>
          <w:szCs w:val="28"/>
        </w:rPr>
        <w:t xml:space="preserve">. рублей,  в том числе  бюджетные кредиты в сумме 41 000 тыс. рублей.  Их удельный вес в структуре долга составляет 100 % объема долговых обязательств. Объем долга составляет </w:t>
      </w:r>
      <w:r w:rsidR="00D02ACA" w:rsidRPr="00D02ACA">
        <w:rPr>
          <w:sz w:val="28"/>
          <w:szCs w:val="28"/>
        </w:rPr>
        <w:t xml:space="preserve">9,1 </w:t>
      </w:r>
      <w:r w:rsidR="00856143" w:rsidRPr="00D02ACA">
        <w:rPr>
          <w:sz w:val="28"/>
          <w:szCs w:val="28"/>
        </w:rPr>
        <w:t>% от  объема собственных доходов бюджета по плану на год (при допустимом значении не более 100 %  объема собственных доходов, ст. 107 БК РФ).</w:t>
      </w:r>
      <w:r w:rsidR="00856143" w:rsidRPr="00D02ACA">
        <w:rPr>
          <w:color w:val="FF0000"/>
          <w:sz w:val="28"/>
          <w:szCs w:val="28"/>
        </w:rPr>
        <w:t xml:space="preserve"> </w:t>
      </w:r>
    </w:p>
    <w:p w:rsidR="00856143" w:rsidRPr="00D02ACA" w:rsidRDefault="00D656FC" w:rsidP="00D02ACA">
      <w:pPr>
        <w:spacing w:line="276" w:lineRule="auto"/>
        <w:ind w:left="-851"/>
        <w:jc w:val="both"/>
        <w:rPr>
          <w:color w:val="FF0000"/>
          <w:sz w:val="28"/>
          <w:szCs w:val="28"/>
        </w:rPr>
      </w:pPr>
      <w:r w:rsidRPr="00D02ACA">
        <w:rPr>
          <w:sz w:val="28"/>
          <w:szCs w:val="28"/>
        </w:rPr>
        <w:t xml:space="preserve">      </w:t>
      </w:r>
      <w:r w:rsidR="00856143" w:rsidRPr="00D02ACA">
        <w:rPr>
          <w:sz w:val="28"/>
          <w:szCs w:val="28"/>
        </w:rPr>
        <w:t xml:space="preserve"> </w:t>
      </w:r>
      <w:r w:rsidR="00876E7B">
        <w:rPr>
          <w:sz w:val="28"/>
          <w:szCs w:val="28"/>
        </w:rPr>
        <w:t xml:space="preserve">  </w:t>
      </w:r>
      <w:r w:rsidR="00856143" w:rsidRPr="00D02ACA">
        <w:rPr>
          <w:sz w:val="28"/>
          <w:szCs w:val="28"/>
        </w:rPr>
        <w:t>С учетом произведенных уточнений объем резервного фонда Новозыбковской городской администрации на 202</w:t>
      </w:r>
      <w:r w:rsidR="00D02ACA" w:rsidRPr="00D02ACA">
        <w:rPr>
          <w:sz w:val="28"/>
          <w:szCs w:val="28"/>
        </w:rPr>
        <w:t>4</w:t>
      </w:r>
      <w:r w:rsidR="00856143" w:rsidRPr="00D02ACA">
        <w:rPr>
          <w:sz w:val="28"/>
          <w:szCs w:val="28"/>
        </w:rPr>
        <w:t xml:space="preserve"> год утвержден в сумме  </w:t>
      </w:r>
      <w:r w:rsidR="00D02ACA" w:rsidRPr="00D02ACA">
        <w:rPr>
          <w:sz w:val="28"/>
          <w:szCs w:val="28"/>
        </w:rPr>
        <w:t>400,0</w:t>
      </w:r>
      <w:r w:rsidR="00856143" w:rsidRPr="00D02ACA">
        <w:rPr>
          <w:sz w:val="28"/>
          <w:szCs w:val="28"/>
        </w:rPr>
        <w:t xml:space="preserve"> тыс. рублей</w:t>
      </w:r>
      <w:r w:rsidR="00D02ACA" w:rsidRPr="00D02ACA">
        <w:rPr>
          <w:sz w:val="28"/>
          <w:szCs w:val="28"/>
        </w:rPr>
        <w:t>.</w:t>
      </w:r>
      <w:r w:rsidR="00856143" w:rsidRPr="00D02ACA">
        <w:rPr>
          <w:sz w:val="28"/>
          <w:szCs w:val="28"/>
        </w:rPr>
        <w:t xml:space="preserve"> Всего по бюджету городского округа кассовое исполнение расходов, выделенных из резервного фонда городской администрации, в отчетном периоде </w:t>
      </w:r>
      <w:r w:rsidR="00D02ACA" w:rsidRPr="00D02ACA">
        <w:rPr>
          <w:sz w:val="28"/>
          <w:szCs w:val="28"/>
        </w:rPr>
        <w:t>составило в сумме 400,0</w:t>
      </w:r>
      <w:r w:rsidR="00856143" w:rsidRPr="00D02ACA">
        <w:rPr>
          <w:sz w:val="28"/>
          <w:szCs w:val="28"/>
        </w:rPr>
        <w:t xml:space="preserve"> тыс. рублей или 100 % уточненных годовых назначений.            </w:t>
      </w:r>
    </w:p>
    <w:p w:rsidR="00856143" w:rsidRPr="00D02ACA" w:rsidRDefault="00D656FC" w:rsidP="00D02ACA">
      <w:pPr>
        <w:autoSpaceDE w:val="0"/>
        <w:autoSpaceDN w:val="0"/>
        <w:adjustRightInd w:val="0"/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 xml:space="preserve">        </w:t>
      </w:r>
      <w:r w:rsidR="00856143" w:rsidRPr="00D02ACA">
        <w:rPr>
          <w:sz w:val="28"/>
          <w:szCs w:val="28"/>
        </w:rPr>
        <w:t>Заключение на отчет об исполнении бюджета Новозыбковского городского округа Брянской области за 202</w:t>
      </w:r>
      <w:r w:rsidR="00D02ACA" w:rsidRPr="00D02ACA">
        <w:rPr>
          <w:sz w:val="28"/>
          <w:szCs w:val="28"/>
        </w:rPr>
        <w:t>4</w:t>
      </w:r>
      <w:r w:rsidR="00856143" w:rsidRPr="00D02ACA">
        <w:rPr>
          <w:sz w:val="28"/>
          <w:szCs w:val="28"/>
        </w:rPr>
        <w:t xml:space="preserve"> год направлено главе Новозыбковской городской администрации  с предложениями:</w:t>
      </w:r>
    </w:p>
    <w:p w:rsidR="00D656FC" w:rsidRPr="00D02ACA" w:rsidRDefault="00856143" w:rsidP="00D02ACA">
      <w:pPr>
        <w:autoSpaceDE w:val="0"/>
        <w:autoSpaceDN w:val="0"/>
        <w:adjustRightInd w:val="0"/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color w:val="FF0000"/>
          <w:sz w:val="28"/>
          <w:szCs w:val="28"/>
        </w:rPr>
        <w:t xml:space="preserve"> </w:t>
      </w:r>
      <w:r w:rsidRPr="00D02ACA">
        <w:rPr>
          <w:sz w:val="28"/>
          <w:szCs w:val="28"/>
        </w:rPr>
        <w:t xml:space="preserve">Главным администраторам доходов бюджета городского округа в  целях увеличения поступлений доходов в бюджет принять меры по повышению качества администрирования доходных источников. </w:t>
      </w:r>
    </w:p>
    <w:p w:rsidR="00856143" w:rsidRPr="00D02ACA" w:rsidRDefault="00856143" w:rsidP="00D02ACA">
      <w:pPr>
        <w:autoSpaceDE w:val="0"/>
        <w:autoSpaceDN w:val="0"/>
        <w:adjustRightInd w:val="0"/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Главным распорядителям средств бюджета городского округа:</w:t>
      </w:r>
    </w:p>
    <w:p w:rsidR="00856143" w:rsidRPr="00D02ACA" w:rsidRDefault="00856143" w:rsidP="00876E7B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 xml:space="preserve">  - по обеспечению эффективного и своевременного использования средств, предусмотренных в расходах бюджета;</w:t>
      </w:r>
    </w:p>
    <w:p w:rsidR="00856143" w:rsidRPr="00D02ACA" w:rsidRDefault="00856143" w:rsidP="00876E7B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 xml:space="preserve">- не  допускать не эффективного использования средств, предусмотренных в расходах бюджета городского округа; </w:t>
      </w:r>
    </w:p>
    <w:p w:rsidR="00856143" w:rsidRPr="00D02ACA" w:rsidRDefault="00856143" w:rsidP="00876E7B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- обеспечить контроль над эффективным управлением дебиторской и кредиторской задолженностью;</w:t>
      </w:r>
    </w:p>
    <w:p w:rsidR="00876E7B" w:rsidRDefault="00856143" w:rsidP="00876E7B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- принимать меры к обеспечению выполнения целевых показателей (индикаторов)  муниципальных программ;</w:t>
      </w:r>
    </w:p>
    <w:p w:rsidR="00856143" w:rsidRPr="00D02ACA" w:rsidRDefault="00856143" w:rsidP="00876E7B">
      <w:pPr>
        <w:spacing w:line="276" w:lineRule="auto"/>
        <w:ind w:left="-851"/>
        <w:jc w:val="both"/>
        <w:rPr>
          <w:sz w:val="28"/>
          <w:szCs w:val="28"/>
        </w:rPr>
      </w:pPr>
      <w:r w:rsidRPr="00D02ACA">
        <w:rPr>
          <w:sz w:val="28"/>
          <w:szCs w:val="28"/>
        </w:rPr>
        <w:t>- обеспечить качество предоставляемой бюджетной отчетности.</w:t>
      </w:r>
    </w:p>
    <w:p w:rsidR="00876E7B" w:rsidRDefault="00856143" w:rsidP="00876E7B">
      <w:pPr>
        <w:autoSpaceDE w:val="0"/>
        <w:autoSpaceDN w:val="0"/>
        <w:adjustRightInd w:val="0"/>
        <w:spacing w:line="276" w:lineRule="auto"/>
        <w:ind w:left="-851" w:firstLine="567"/>
        <w:jc w:val="both"/>
        <w:rPr>
          <w:b/>
          <w:sz w:val="28"/>
          <w:szCs w:val="28"/>
        </w:rPr>
      </w:pPr>
      <w:r w:rsidRPr="00D02ACA">
        <w:rPr>
          <w:sz w:val="28"/>
          <w:szCs w:val="28"/>
        </w:rPr>
        <w:t>Контрольно-счетная палата предлагает рассмотреть и утвердить отчет об исполнении бюджета Новозыбковского городского округа Брянской области за 202</w:t>
      </w:r>
      <w:r w:rsidR="00D02ACA" w:rsidRPr="00D02ACA">
        <w:rPr>
          <w:sz w:val="28"/>
          <w:szCs w:val="28"/>
        </w:rPr>
        <w:t>4</w:t>
      </w:r>
      <w:r w:rsidRPr="00D02ACA">
        <w:rPr>
          <w:sz w:val="28"/>
          <w:szCs w:val="28"/>
        </w:rPr>
        <w:t xml:space="preserve"> год.</w:t>
      </w:r>
    </w:p>
    <w:p w:rsidR="00C43ADD" w:rsidRPr="00926DCE" w:rsidRDefault="00D02ACA" w:rsidP="00876E7B">
      <w:pPr>
        <w:autoSpaceDE w:val="0"/>
        <w:autoSpaceDN w:val="0"/>
        <w:adjustRightInd w:val="0"/>
        <w:ind w:left="-1134"/>
        <w:jc w:val="center"/>
        <w:rPr>
          <w:b/>
          <w:color w:val="FF0000"/>
          <w:sz w:val="26"/>
          <w:szCs w:val="26"/>
        </w:rPr>
      </w:pPr>
      <w:r>
        <w:rPr>
          <w:b/>
          <w:sz w:val="28"/>
          <w:szCs w:val="28"/>
        </w:rPr>
        <w:t>Благодарю за внимание.</w:t>
      </w:r>
      <w:r w:rsidR="00C43ADD" w:rsidRPr="005F0D23">
        <w:rPr>
          <w:color w:val="FF0000"/>
          <w:sz w:val="28"/>
          <w:szCs w:val="28"/>
        </w:rPr>
        <w:t xml:space="preserve">            </w:t>
      </w:r>
      <w:r w:rsidR="00C26DFD" w:rsidRPr="00C26DFD">
        <w:rPr>
          <w:color w:val="FF0000"/>
          <w:sz w:val="28"/>
          <w:szCs w:val="28"/>
        </w:rPr>
        <w:t xml:space="preserve"> </w:t>
      </w:r>
      <w:r w:rsidR="00C26DFD" w:rsidRPr="00C26DFD">
        <w:rPr>
          <w:b/>
          <w:color w:val="FF0000"/>
          <w:sz w:val="28"/>
          <w:szCs w:val="28"/>
        </w:rPr>
        <w:t xml:space="preserve">                                    </w:t>
      </w:r>
    </w:p>
    <w:sectPr w:rsidR="00C43ADD" w:rsidRPr="00926DCE" w:rsidSect="00876E7B">
      <w:headerReference w:type="default" r:id="rId7"/>
      <w:footerReference w:type="default" r:id="rId8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9B" w:rsidRDefault="000B329B" w:rsidP="00400EB2">
      <w:r>
        <w:separator/>
      </w:r>
    </w:p>
  </w:endnote>
  <w:endnote w:type="continuationSeparator" w:id="0">
    <w:p w:rsidR="000B329B" w:rsidRDefault="000B329B" w:rsidP="0040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565665"/>
      <w:docPartObj>
        <w:docPartGallery w:val="Page Numbers (Bottom of Page)"/>
        <w:docPartUnique/>
      </w:docPartObj>
    </w:sdtPr>
    <w:sdtEndPr/>
    <w:sdtContent>
      <w:p w:rsidR="009503E9" w:rsidRDefault="009503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590">
          <w:rPr>
            <w:noProof/>
          </w:rPr>
          <w:t>1</w:t>
        </w:r>
        <w:r>
          <w:fldChar w:fldCharType="end"/>
        </w:r>
      </w:p>
    </w:sdtContent>
  </w:sdt>
  <w:p w:rsidR="009503E9" w:rsidRDefault="009503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9B" w:rsidRDefault="000B329B" w:rsidP="00400EB2">
      <w:r>
        <w:separator/>
      </w:r>
    </w:p>
  </w:footnote>
  <w:footnote w:type="continuationSeparator" w:id="0">
    <w:p w:rsidR="000B329B" w:rsidRDefault="000B329B" w:rsidP="0040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092465"/>
      <w:docPartObj>
        <w:docPartGallery w:val="Page Numbers (Top of Page)"/>
        <w:docPartUnique/>
      </w:docPartObj>
    </w:sdtPr>
    <w:sdtEndPr/>
    <w:sdtContent>
      <w:p w:rsidR="009503E9" w:rsidRDefault="009503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590">
          <w:rPr>
            <w:noProof/>
          </w:rPr>
          <w:t>1</w:t>
        </w:r>
        <w:r>
          <w:fldChar w:fldCharType="end"/>
        </w:r>
      </w:p>
    </w:sdtContent>
  </w:sdt>
  <w:p w:rsidR="009503E9" w:rsidRDefault="009503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1D"/>
    <w:rsid w:val="00006164"/>
    <w:rsid w:val="00071F85"/>
    <w:rsid w:val="000B329B"/>
    <w:rsid w:val="00105505"/>
    <w:rsid w:val="001177C6"/>
    <w:rsid w:val="001B05DC"/>
    <w:rsid w:val="0027227D"/>
    <w:rsid w:val="002F7256"/>
    <w:rsid w:val="00307BFB"/>
    <w:rsid w:val="00352570"/>
    <w:rsid w:val="0039495C"/>
    <w:rsid w:val="003B71B3"/>
    <w:rsid w:val="003E20EE"/>
    <w:rsid w:val="003E240D"/>
    <w:rsid w:val="00400EB2"/>
    <w:rsid w:val="004574B2"/>
    <w:rsid w:val="005049F3"/>
    <w:rsid w:val="005F0D23"/>
    <w:rsid w:val="0065581D"/>
    <w:rsid w:val="007039C6"/>
    <w:rsid w:val="0073712C"/>
    <w:rsid w:val="007542EA"/>
    <w:rsid w:val="00770E30"/>
    <w:rsid w:val="00776CBE"/>
    <w:rsid w:val="00790FF9"/>
    <w:rsid w:val="00842590"/>
    <w:rsid w:val="00856143"/>
    <w:rsid w:val="00876E7B"/>
    <w:rsid w:val="008A431E"/>
    <w:rsid w:val="008B2B58"/>
    <w:rsid w:val="008D2DC9"/>
    <w:rsid w:val="00926DCE"/>
    <w:rsid w:val="009503E9"/>
    <w:rsid w:val="009D18E4"/>
    <w:rsid w:val="00A816B7"/>
    <w:rsid w:val="00A862F4"/>
    <w:rsid w:val="00A93131"/>
    <w:rsid w:val="00AE42D1"/>
    <w:rsid w:val="00B74BA3"/>
    <w:rsid w:val="00B9512B"/>
    <w:rsid w:val="00BB2A63"/>
    <w:rsid w:val="00BE7F83"/>
    <w:rsid w:val="00C26DFD"/>
    <w:rsid w:val="00C3280A"/>
    <w:rsid w:val="00C43ADD"/>
    <w:rsid w:val="00C60B6F"/>
    <w:rsid w:val="00CC5925"/>
    <w:rsid w:val="00D02ACA"/>
    <w:rsid w:val="00D656FC"/>
    <w:rsid w:val="00DD7984"/>
    <w:rsid w:val="00EE42F4"/>
    <w:rsid w:val="00F7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581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558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558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55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00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0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6D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6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95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581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558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558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55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00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0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6D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6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95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KSK-1</dc:creator>
  <cp:lastModifiedBy>KSK-1</cp:lastModifiedBy>
  <cp:revision>12</cp:revision>
  <cp:lastPrinted>2025-05-22T05:26:00Z</cp:lastPrinted>
  <dcterms:created xsi:type="dcterms:W3CDTF">2020-09-03T07:13:00Z</dcterms:created>
  <dcterms:modified xsi:type="dcterms:W3CDTF">2025-05-22T11:00:00Z</dcterms:modified>
</cp:coreProperties>
</file>