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59" w:rsidRPr="00712A59" w:rsidRDefault="00712A59" w:rsidP="007A41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7A6">
        <w:rPr>
          <w:rFonts w:ascii="Times New Roman" w:hAnsi="Times New Roman" w:cs="Times New Roman"/>
          <w:sz w:val="28"/>
          <w:szCs w:val="28"/>
        </w:rPr>
        <w:t xml:space="preserve">Типовые квалификационные </w:t>
      </w:r>
      <w:hyperlink r:id="rId4" w:history="1">
        <w:r w:rsidRPr="003247A6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247A6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определены приложением </w:t>
      </w:r>
      <w:r w:rsidRPr="00712A59">
        <w:rPr>
          <w:rFonts w:ascii="Times New Roman" w:hAnsi="Times New Roman" w:cs="Times New Roman"/>
          <w:sz w:val="28"/>
          <w:szCs w:val="28"/>
        </w:rPr>
        <w:t>Приложение 3</w:t>
      </w:r>
      <w:r w:rsidR="003247A6" w:rsidRPr="003247A6">
        <w:rPr>
          <w:rFonts w:ascii="Times New Roman" w:hAnsi="Times New Roman" w:cs="Times New Roman"/>
          <w:sz w:val="28"/>
          <w:szCs w:val="28"/>
        </w:rPr>
        <w:t xml:space="preserve"> </w:t>
      </w:r>
      <w:r w:rsidRPr="00712A59">
        <w:rPr>
          <w:rFonts w:ascii="Times New Roman" w:hAnsi="Times New Roman" w:cs="Times New Roman"/>
          <w:sz w:val="28"/>
          <w:szCs w:val="28"/>
        </w:rPr>
        <w:t>к Закону Брянской области</w:t>
      </w:r>
      <w:r w:rsidR="003247A6">
        <w:rPr>
          <w:rFonts w:ascii="Times New Roman" w:hAnsi="Times New Roman" w:cs="Times New Roman"/>
          <w:sz w:val="28"/>
          <w:szCs w:val="28"/>
        </w:rPr>
        <w:t xml:space="preserve"> </w:t>
      </w:r>
      <w:r w:rsidRPr="00712A59">
        <w:rPr>
          <w:rFonts w:ascii="Times New Roman" w:hAnsi="Times New Roman" w:cs="Times New Roman"/>
          <w:sz w:val="28"/>
          <w:szCs w:val="28"/>
        </w:rPr>
        <w:t>"О муниципальной службе</w:t>
      </w:r>
      <w:r w:rsidR="007A4161" w:rsidRPr="003247A6">
        <w:rPr>
          <w:rFonts w:ascii="Times New Roman" w:hAnsi="Times New Roman" w:cs="Times New Roman"/>
          <w:sz w:val="28"/>
          <w:szCs w:val="28"/>
        </w:rPr>
        <w:t xml:space="preserve"> </w:t>
      </w:r>
      <w:r w:rsidRPr="00712A59">
        <w:rPr>
          <w:rFonts w:ascii="Times New Roman" w:hAnsi="Times New Roman" w:cs="Times New Roman"/>
          <w:sz w:val="28"/>
          <w:szCs w:val="28"/>
        </w:rPr>
        <w:t>в Брянской области"</w:t>
      </w:r>
      <w:r w:rsidR="003247A6" w:rsidRPr="003247A6">
        <w:rPr>
          <w:rFonts w:ascii="Times New Roman" w:hAnsi="Times New Roman" w:cs="Times New Roman"/>
          <w:sz w:val="28"/>
          <w:szCs w:val="28"/>
        </w:rPr>
        <w:t xml:space="preserve"> от 16.11.2007г.№156-З </w:t>
      </w:r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712A59">
        <w:rPr>
          <w:rFonts w:ascii="Arial" w:hAnsi="Arial" w:cs="Arial"/>
          <w:b/>
          <w:bCs/>
          <w:sz w:val="28"/>
          <w:szCs w:val="28"/>
        </w:rPr>
        <w:t>Типовые квалификационные требования</w:t>
      </w:r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712A59">
        <w:rPr>
          <w:rFonts w:ascii="Arial" w:hAnsi="Arial" w:cs="Arial"/>
          <w:b/>
          <w:bCs/>
          <w:sz w:val="28"/>
          <w:szCs w:val="28"/>
        </w:rPr>
        <w:t>для замещения должностей муниципальной службы</w:t>
      </w:r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1. Установленные настоящим приложением квалификационные требования для замещения должностей муниципальной службы служат основой при принятии муниципальных правовых актов, устанавливающих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в соответствии с классификацией должностей муниципальной службы.</w:t>
      </w:r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Решением представителя нанимателя (работодателя) должностной инструкцией муниципального служащего могут также устанавливаться квалификационные требования к специальности, направлению подготовки.</w:t>
      </w:r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3.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дифференцированно по группам должностей муниципальной службы:</w:t>
      </w:r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 xml:space="preserve">1) для высших должностей - высшее образование не ниже уровня </w:t>
      </w:r>
      <w:proofErr w:type="spellStart"/>
      <w:r w:rsidRPr="00712A5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12A59">
        <w:rPr>
          <w:rFonts w:ascii="Times New Roman" w:hAnsi="Times New Roman" w:cs="Times New Roman"/>
          <w:sz w:val="28"/>
          <w:szCs w:val="28"/>
        </w:rPr>
        <w:t>, магистратуры и стаж муниципальной службы или стаж работы по специальности, направлению подготовки не менее двух лет.</w:t>
      </w:r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 xml:space="preserve">Квалификационное требование для замещения высших должностей муниципальной службы о наличии высшего образования не ниже уровня </w:t>
      </w:r>
      <w:proofErr w:type="spellStart"/>
      <w:r w:rsidRPr="00712A5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12A59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а) к гражданам, претендующим на замещение указанных должностей муниципальной службы, к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 xml:space="preserve">б) к муниципальным служащим, имеющим высшее образование не выше уровня </w:t>
      </w:r>
      <w:proofErr w:type="spellStart"/>
      <w:r w:rsidRPr="00712A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12A59">
        <w:rPr>
          <w:rFonts w:ascii="Times New Roman" w:hAnsi="Times New Roman" w:cs="Times New Roman"/>
          <w:sz w:val="28"/>
          <w:szCs w:val="28"/>
        </w:rPr>
        <w:t>, назначенным на указанные должности до дня вступления в силу настоящей редакции Типовых квалификационных требований для замещения должностей муниципальной службы, в отношении замещаемых ими должностей муниципальной службы;</w:t>
      </w:r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2) для главных должностей муниципальной службы - высшее образование без предъявления требований к стажу;</w:t>
      </w:r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lastRenderedPageBreak/>
        <w:t>3) для ведущих, старших, младших должностей муниципальной службы - профессиональное образование без предъявления требований к стажу.</w:t>
      </w:r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12A59">
        <w:rPr>
          <w:rFonts w:ascii="Times New Roman" w:hAnsi="Times New Roman" w:cs="Times New Roman"/>
          <w:sz w:val="28"/>
          <w:szCs w:val="28"/>
        </w:rPr>
        <w:t>Для лиц, имеющих дипломы с отличием специалиста, магистра,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- не менее одного года стажа муниципальной службу или двух лет стажа работы по специальности, направлению подготовки.</w:t>
      </w:r>
      <w:proofErr w:type="gramEnd"/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5. Порядок установления и исчисления стажа работы по специальности, направлению подготовки для замещения должностей муниципальной службы:</w:t>
      </w:r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A59">
        <w:rPr>
          <w:rFonts w:ascii="Times New Roman" w:hAnsi="Times New Roman" w:cs="Times New Roman"/>
          <w:sz w:val="28"/>
          <w:szCs w:val="28"/>
        </w:rPr>
        <w:t>1) в стаж муниципальной службы для замещения должности муниципальной службы в Брянской области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службы, иных должностей в соответствии с федеральными законами и законами Брянской области;</w:t>
      </w:r>
      <w:proofErr w:type="gramEnd"/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A59">
        <w:rPr>
          <w:rFonts w:ascii="Times New Roman" w:hAnsi="Times New Roman" w:cs="Times New Roman"/>
          <w:sz w:val="28"/>
          <w:szCs w:val="28"/>
        </w:rPr>
        <w:t>2) в случае, если должностной инструкцией муниципального служащего предусмотрены квалификационные требования к специальности, направлению подготовки, необходимые для замещения должности муниципальной службы,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подготовки;</w:t>
      </w:r>
      <w:proofErr w:type="gramEnd"/>
    </w:p>
    <w:p w:rsidR="00712A59" w:rsidRPr="00712A59" w:rsidRDefault="00712A59" w:rsidP="00712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A59">
        <w:rPr>
          <w:rFonts w:ascii="Times New Roman" w:hAnsi="Times New Roman" w:cs="Times New Roman"/>
          <w:sz w:val="28"/>
          <w:szCs w:val="28"/>
        </w:rPr>
        <w:t>3) 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после получения муниципальным служащим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службы, в указанный стаж включаются периоды работы гражданина (муниципального служащего), при выполнении которой получены знания и умения</w:t>
      </w:r>
      <w:proofErr w:type="gramEnd"/>
      <w:r w:rsidRPr="00712A59">
        <w:rPr>
          <w:rFonts w:ascii="Times New Roman" w:hAnsi="Times New Roman" w:cs="Times New Roman"/>
          <w:sz w:val="28"/>
          <w:szCs w:val="28"/>
        </w:rPr>
        <w:t>, необходимые для исполнения муниципальным служащим должностных обязанностей по замещаемой должности муниципальной службы.</w:t>
      </w:r>
    </w:p>
    <w:sectPr w:rsidR="00712A59" w:rsidRPr="00712A59" w:rsidSect="0095729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9A"/>
    <w:rsid w:val="00097CB0"/>
    <w:rsid w:val="003247A6"/>
    <w:rsid w:val="005264B4"/>
    <w:rsid w:val="00712A59"/>
    <w:rsid w:val="007A4161"/>
    <w:rsid w:val="00890144"/>
    <w:rsid w:val="00E1688C"/>
    <w:rsid w:val="00E416C0"/>
    <w:rsid w:val="00E8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8C"/>
  </w:style>
  <w:style w:type="paragraph" w:styleId="1">
    <w:name w:val="heading 1"/>
    <w:basedOn w:val="a"/>
    <w:link w:val="10"/>
    <w:uiPriority w:val="9"/>
    <w:qFormat/>
    <w:rsid w:val="00890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47175765825ECD16160921B6F0FD2119944DBF8BA1141256E8C26BF1BCDA3887CE60DE919BD0551D4EE0GA6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KSK-1</dc:creator>
  <cp:lastModifiedBy>KSK-1</cp:lastModifiedBy>
  <cp:revision>3</cp:revision>
  <dcterms:created xsi:type="dcterms:W3CDTF">2018-10-25T06:49:00Z</dcterms:created>
  <dcterms:modified xsi:type="dcterms:W3CDTF">2018-10-25T07:38:00Z</dcterms:modified>
</cp:coreProperties>
</file>